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17" w:rsidRDefault="00545317">
      <w:pPr>
        <w:pStyle w:val="GvdeMetni"/>
        <w:spacing w:before="11"/>
        <w:rPr>
          <w:sz w:val="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20"/>
        <w:gridCol w:w="7480"/>
      </w:tblGrid>
      <w:tr w:rsidR="00545317">
        <w:trPr>
          <w:trHeight w:val="489"/>
        </w:trPr>
        <w:tc>
          <w:tcPr>
            <w:tcW w:w="1120" w:type="dxa"/>
            <w:vMerge w:val="restart"/>
          </w:tcPr>
          <w:p w:rsidR="00545317" w:rsidRDefault="00921DB1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504909" cy="662940"/>
                  <wp:effectExtent l="0" t="0" r="0" b="0"/>
                  <wp:docPr id="1" name="image1.jpeg" descr="https://upload.wikimedia.org/wikipedia/commons/4/42/Yasar-Universitesi-Logo-AlternatifDikeyOrt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09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>
              <w:bottom w:val="single" w:sz="4" w:space="0" w:color="000000"/>
            </w:tcBorders>
          </w:tcPr>
          <w:p w:rsidR="00545317" w:rsidRDefault="00921DB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Yaşar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B46C07">
              <w:rPr>
                <w:b/>
                <w:sz w:val="24"/>
              </w:rPr>
              <w:t>Üniversitesi</w:t>
            </w:r>
          </w:p>
        </w:tc>
      </w:tr>
      <w:tr w:rsidR="00545317">
        <w:trPr>
          <w:trHeight w:val="563"/>
        </w:trPr>
        <w:tc>
          <w:tcPr>
            <w:tcW w:w="1120" w:type="dxa"/>
            <w:vMerge/>
            <w:tcBorders>
              <w:top w:val="nil"/>
            </w:tcBorders>
          </w:tcPr>
          <w:p w:rsidR="00545317" w:rsidRDefault="00545317">
            <w:pPr>
              <w:rPr>
                <w:sz w:val="2"/>
                <w:szCs w:val="2"/>
              </w:rPr>
            </w:pPr>
          </w:p>
        </w:tc>
        <w:tc>
          <w:tcPr>
            <w:tcW w:w="7480" w:type="dxa"/>
            <w:tcBorders>
              <w:top w:val="single" w:sz="4" w:space="0" w:color="000000"/>
            </w:tcBorders>
          </w:tcPr>
          <w:p w:rsidR="00545317" w:rsidRDefault="008B0940" w:rsidP="00B46C07">
            <w:pPr>
              <w:pStyle w:val="TableParagraph"/>
              <w:spacing w:before="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  <w:r w:rsidR="00921DB1">
              <w:rPr>
                <w:b/>
                <w:spacing w:val="-2"/>
                <w:sz w:val="24"/>
              </w:rPr>
              <w:t xml:space="preserve"> </w:t>
            </w:r>
            <w:r w:rsidR="00921DB1">
              <w:rPr>
                <w:b/>
                <w:sz w:val="24"/>
              </w:rPr>
              <w:t>4811</w:t>
            </w:r>
            <w:r w:rsidR="00921DB1">
              <w:rPr>
                <w:b/>
                <w:spacing w:val="-2"/>
                <w:sz w:val="24"/>
              </w:rPr>
              <w:t xml:space="preserve"> </w:t>
            </w:r>
            <w:r w:rsidR="00B46C07">
              <w:rPr>
                <w:b/>
                <w:sz w:val="24"/>
              </w:rPr>
              <w:t>Staj</w:t>
            </w:r>
          </w:p>
        </w:tc>
      </w:tr>
    </w:tbl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967964">
      <w:pPr>
        <w:pStyle w:val="GvdeMetni"/>
        <w:spacing w:before="3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5.35pt;margin-top:9.3pt;width:466.2pt;height:74.2pt;z-index:-15728640;mso-wrap-distance-left:0;mso-wrap-distance-right:0;mso-position-horizontal-relative:page" filled="f" strokeweight=".16936mm">
            <v:textbox inset="0,0,0,0">
              <w:txbxContent>
                <w:p w:rsidR="00545317" w:rsidRDefault="00545317">
                  <w:pPr>
                    <w:pStyle w:val="GvdeMetni"/>
                    <w:rPr>
                      <w:sz w:val="26"/>
                    </w:rPr>
                  </w:pPr>
                </w:p>
                <w:p w:rsidR="00545317" w:rsidRDefault="008A6709">
                  <w:pPr>
                    <w:pStyle w:val="GvdeMetni"/>
                    <w:spacing w:before="192"/>
                    <w:ind w:left="103"/>
                  </w:pPr>
                  <w:r>
                    <w:t>Firma</w:t>
                  </w:r>
                  <w:r w:rsidR="00921DB1"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spacing w:before="2"/>
        <w:rPr>
          <w:sz w:val="1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29"/>
      </w:tblGrid>
      <w:tr w:rsidR="00545317">
        <w:trPr>
          <w:trHeight w:val="983"/>
        </w:trPr>
        <w:tc>
          <w:tcPr>
            <w:tcW w:w="4787" w:type="dxa"/>
          </w:tcPr>
          <w:p w:rsidR="00545317" w:rsidRDefault="008A6709" w:rsidP="008A67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İsmi-Soyismi:</w:t>
            </w:r>
          </w:p>
        </w:tc>
        <w:tc>
          <w:tcPr>
            <w:tcW w:w="3829" w:type="dxa"/>
          </w:tcPr>
          <w:p w:rsidR="00545317" w:rsidRDefault="008A670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Numarası:</w:t>
            </w:r>
          </w:p>
        </w:tc>
      </w:tr>
    </w:tbl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967964">
      <w:pPr>
        <w:pStyle w:val="GvdeMetni"/>
        <w:spacing w:before="9"/>
        <w:rPr>
          <w:sz w:val="14"/>
        </w:rPr>
      </w:pPr>
      <w:r>
        <w:pict>
          <v:shape id="_x0000_s1026" type="#_x0000_t202" style="position:absolute;margin-left:366.9pt;margin-top:10.7pt;width:143.35pt;height:54.5pt;z-index:-15728128;mso-wrap-distance-left:0;mso-wrap-distance-right:0;mso-position-horizontal-relative:page" filled="f" strokeweight=".48pt">
            <v:textbox inset="0,0,0,0">
              <w:txbxContent>
                <w:p w:rsidR="00545317" w:rsidRDefault="008A6709">
                  <w:pPr>
                    <w:pStyle w:val="GvdeMetni"/>
                    <w:spacing w:line="275" w:lineRule="exact"/>
                    <w:ind w:left="223"/>
                  </w:pPr>
                  <w:r>
                    <w:t>Tarih</w:t>
                  </w:r>
                  <w:r w:rsidR="00921DB1">
                    <w:rPr>
                      <w:spacing w:val="58"/>
                    </w:rPr>
                    <w:t xml:space="preserve"> </w:t>
                  </w:r>
                  <w:r w:rsidR="00921DB1"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45317" w:rsidRDefault="00545317">
      <w:pPr>
        <w:rPr>
          <w:sz w:val="14"/>
        </w:rPr>
        <w:sectPr w:rsidR="00545317">
          <w:type w:val="continuous"/>
          <w:pgSz w:w="11910" w:h="16840"/>
          <w:pgMar w:top="1580" w:right="760" w:bottom="280" w:left="1500" w:header="708" w:footer="708" w:gutter="0"/>
          <w:cols w:space="708"/>
        </w:sect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spacing w:before="4"/>
        <w:rPr>
          <w:sz w:val="21"/>
        </w:rPr>
      </w:pPr>
    </w:p>
    <w:p w:rsidR="00545317" w:rsidRPr="009F1009" w:rsidRDefault="00921DB1" w:rsidP="009F1009">
      <w:pPr>
        <w:jc w:val="center"/>
        <w:rPr>
          <w:b/>
        </w:rPr>
      </w:pPr>
      <w:r w:rsidRPr="009F1009">
        <w:rPr>
          <w:b/>
        </w:rPr>
        <w:t>STAJ</w:t>
      </w:r>
      <w:r w:rsidRPr="009F1009">
        <w:rPr>
          <w:b/>
          <w:spacing w:val="-4"/>
        </w:rPr>
        <w:t xml:space="preserve"> </w:t>
      </w:r>
      <w:r w:rsidRPr="009F1009">
        <w:rPr>
          <w:b/>
        </w:rPr>
        <w:t>RAPORU</w:t>
      </w:r>
      <w:r w:rsidRPr="009F1009">
        <w:rPr>
          <w:b/>
          <w:spacing w:val="-3"/>
        </w:rPr>
        <w:t xml:space="preserve"> </w:t>
      </w:r>
      <w:r w:rsidRPr="009F1009">
        <w:rPr>
          <w:b/>
        </w:rPr>
        <w:t>BİLDİRİMİ</w:t>
      </w:r>
    </w:p>
    <w:p w:rsidR="00545317" w:rsidRDefault="00921DB1">
      <w:pPr>
        <w:pStyle w:val="GvdeMetni"/>
        <w:spacing w:before="180"/>
        <w:ind w:left="372" w:right="1113" w:firstLine="1"/>
        <w:jc w:val="center"/>
      </w:pPr>
      <w:r>
        <w:t>Rapor içindeki bütün bilgilerin etik davranış ve akademik kurallar çerçevesinde elde</w:t>
      </w:r>
      <w:r>
        <w:rPr>
          <w:spacing w:val="1"/>
        </w:rPr>
        <w:t xml:space="preserve"> </w:t>
      </w:r>
      <w:r>
        <w:t>edilerek</w:t>
      </w:r>
      <w:r>
        <w:rPr>
          <w:spacing w:val="-2"/>
        </w:rPr>
        <w:t xml:space="preserve"> </w:t>
      </w:r>
      <w:r>
        <w:t>sunulduğunu,</w:t>
      </w:r>
      <w:r>
        <w:rPr>
          <w:spacing w:val="-2"/>
        </w:rPr>
        <w:t xml:space="preserve"> </w:t>
      </w:r>
      <w:r>
        <w:t>ayrıca</w:t>
      </w:r>
      <w:r>
        <w:rPr>
          <w:spacing w:val="-3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rapor</w:t>
      </w:r>
      <w:r>
        <w:rPr>
          <w:spacing w:val="-2"/>
        </w:rPr>
        <w:t xml:space="preserve"> </w:t>
      </w:r>
      <w:r>
        <w:t>yazım</w:t>
      </w:r>
      <w:r>
        <w:rPr>
          <w:spacing w:val="-2"/>
        </w:rPr>
        <w:t xml:space="preserve"> </w:t>
      </w:r>
      <w:r>
        <w:t>kurallarına</w:t>
      </w:r>
      <w:r>
        <w:rPr>
          <w:spacing w:val="-4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hazırlanan</w:t>
      </w:r>
      <w:r>
        <w:rPr>
          <w:spacing w:val="-2"/>
        </w:rPr>
        <w:t xml:space="preserve"> </w:t>
      </w:r>
      <w:r>
        <w:t>bu</w:t>
      </w:r>
      <w:r>
        <w:rPr>
          <w:spacing w:val="-57"/>
        </w:rPr>
        <w:t xml:space="preserve"> </w:t>
      </w:r>
      <w:r>
        <w:t>çalışmada bana ait olmayan her türlü ifade ve bilginin kaynağına eksiksiz atıf</w:t>
      </w:r>
      <w:r>
        <w:rPr>
          <w:spacing w:val="1"/>
        </w:rPr>
        <w:t xml:space="preserve"> </w:t>
      </w:r>
      <w:r>
        <w:t>yapıldığını bildiririm.</w:t>
      </w:r>
    </w:p>
    <w:p w:rsidR="00545317" w:rsidRDefault="00921DB1">
      <w:pPr>
        <w:pStyle w:val="GvdeMetni"/>
        <w:spacing w:line="638" w:lineRule="auto"/>
        <w:ind w:left="7463" w:right="933" w:firstLine="422"/>
      </w:pPr>
      <w:r>
        <w:t>(İmza)</w:t>
      </w:r>
      <w:r>
        <w:rPr>
          <w:spacing w:val="1"/>
        </w:rPr>
        <w:t xml:space="preserve"> </w:t>
      </w:r>
      <w:r>
        <w:t>(Adı</w:t>
      </w:r>
      <w:r>
        <w:rPr>
          <w:spacing w:val="-13"/>
        </w:rPr>
        <w:t xml:space="preserve"> </w:t>
      </w:r>
      <w:r>
        <w:t>Soyadı)</w:t>
      </w:r>
    </w:p>
    <w:p w:rsidR="00545317" w:rsidRDefault="00545317">
      <w:pPr>
        <w:spacing w:line="638" w:lineRule="auto"/>
        <w:sectPr w:rsidR="00545317">
          <w:footerReference w:type="default" r:id="rId9"/>
          <w:pgSz w:w="11910" w:h="16840"/>
          <w:pgMar w:top="1580" w:right="760" w:bottom="1260" w:left="1500" w:header="0" w:footer="1061" w:gutter="0"/>
          <w:pgNumType w:start="1"/>
          <w:cols w:space="708"/>
        </w:sectPr>
      </w:pPr>
    </w:p>
    <w:p w:rsidR="00545317" w:rsidRDefault="00A51C25">
      <w:pPr>
        <w:pStyle w:val="GvdeMetni"/>
        <w:spacing w:before="102"/>
        <w:ind w:left="2941" w:right="3675"/>
        <w:jc w:val="center"/>
      </w:pPr>
      <w:r>
        <w:lastRenderedPageBreak/>
        <w:t>İçindekiler</w:t>
      </w:r>
    </w:p>
    <w:p w:rsidR="00545317" w:rsidRDefault="00545317">
      <w:pPr>
        <w:rPr>
          <w:rStyle w:val="Kpr"/>
          <w:b/>
          <w:bCs/>
          <w:noProof/>
        </w:rPr>
      </w:pPr>
    </w:p>
    <w:p w:rsidR="005E4B0B" w:rsidRDefault="005E4B0B">
      <w:pPr>
        <w:rPr>
          <w:rStyle w:val="Kpr"/>
          <w:b/>
          <w:bCs/>
          <w:noProof/>
        </w:rPr>
      </w:pPr>
    </w:p>
    <w:sdt>
      <w:sdtPr>
        <w:rPr>
          <w:rFonts w:ascii="Times New Roman" w:eastAsia="Times New Roman" w:hAnsi="Times New Roman" w:cs="Times New Roman"/>
          <w:color w:val="0000FF" w:themeColor="hyperlink"/>
          <w:sz w:val="22"/>
          <w:szCs w:val="22"/>
          <w:u w:val="single"/>
          <w:lang w:val="en-US" w:eastAsia="en-US"/>
        </w:rPr>
        <w:id w:val="-1926496993"/>
        <w:docPartObj>
          <w:docPartGallery w:val="Table of Contents"/>
          <w:docPartUnique/>
        </w:docPartObj>
      </w:sdtPr>
      <w:sdtEndPr>
        <w:rPr>
          <w:b/>
          <w:bCs/>
          <w:color w:val="auto"/>
          <w:u w:val="none"/>
        </w:rPr>
      </w:sdtEndPr>
      <w:sdtContent>
        <w:p w:rsidR="005E4B0B" w:rsidRDefault="005E4B0B">
          <w:pPr>
            <w:pStyle w:val="TBal"/>
          </w:pPr>
        </w:p>
        <w:p w:rsidR="00DF2560" w:rsidRDefault="005E4B0B">
          <w:pPr>
            <w:pStyle w:val="T1"/>
            <w:tabs>
              <w:tab w:val="left" w:pos="754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tr-TR" w:eastAsia="tr-T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637422" w:history="1">
            <w:r w:rsidR="00DF2560" w:rsidRPr="00742B2C">
              <w:rPr>
                <w:rStyle w:val="Kpr"/>
                <w:noProof/>
              </w:rPr>
              <w:t>1.</w:t>
            </w:r>
            <w:r w:rsidR="00DF256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tr-TR" w:eastAsia="tr-TR"/>
              </w:rPr>
              <w:tab/>
            </w:r>
            <w:r w:rsidR="00DF2560" w:rsidRPr="00742B2C">
              <w:rPr>
                <w:rStyle w:val="Kpr"/>
                <w:noProof/>
              </w:rPr>
              <w:t>ÖZET</w:t>
            </w:r>
            <w:r w:rsidR="00DF2560">
              <w:rPr>
                <w:noProof/>
                <w:webHidden/>
              </w:rPr>
              <w:tab/>
            </w:r>
            <w:r w:rsidR="00DF2560">
              <w:rPr>
                <w:noProof/>
                <w:webHidden/>
              </w:rPr>
              <w:fldChar w:fldCharType="begin"/>
            </w:r>
            <w:r w:rsidR="00DF2560">
              <w:rPr>
                <w:noProof/>
                <w:webHidden/>
              </w:rPr>
              <w:instrText xml:space="preserve"> PAGEREF _Toc106637422 \h </w:instrText>
            </w:r>
            <w:r w:rsidR="00DF2560">
              <w:rPr>
                <w:noProof/>
                <w:webHidden/>
              </w:rPr>
            </w:r>
            <w:r w:rsidR="00DF2560">
              <w:rPr>
                <w:noProof/>
                <w:webHidden/>
              </w:rPr>
              <w:fldChar w:fldCharType="separate"/>
            </w:r>
            <w:r w:rsidR="00DF2560">
              <w:rPr>
                <w:noProof/>
                <w:webHidden/>
              </w:rPr>
              <w:t>1</w:t>
            </w:r>
            <w:r w:rsidR="00DF2560">
              <w:rPr>
                <w:noProof/>
                <w:webHidden/>
              </w:rPr>
              <w:fldChar w:fldCharType="end"/>
            </w:r>
          </w:hyperlink>
        </w:p>
        <w:p w:rsidR="00DF2560" w:rsidRDefault="00967964">
          <w:pPr>
            <w:pStyle w:val="T1"/>
            <w:tabs>
              <w:tab w:val="left" w:pos="754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tr-TR" w:eastAsia="tr-TR"/>
            </w:rPr>
          </w:pPr>
          <w:hyperlink w:anchor="_Toc106637423" w:history="1">
            <w:r w:rsidR="00DF2560" w:rsidRPr="00742B2C">
              <w:rPr>
                <w:rStyle w:val="Kpr"/>
                <w:noProof/>
              </w:rPr>
              <w:t>2.</w:t>
            </w:r>
            <w:r w:rsidR="00DF256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tr-TR" w:eastAsia="tr-TR"/>
              </w:rPr>
              <w:tab/>
            </w:r>
            <w:r w:rsidR="00DF2560" w:rsidRPr="00742B2C">
              <w:rPr>
                <w:rStyle w:val="Kpr"/>
                <w:noProof/>
              </w:rPr>
              <w:t>İŞLETMENİN TANITIMI</w:t>
            </w:r>
            <w:r w:rsidR="00DF2560">
              <w:rPr>
                <w:noProof/>
                <w:webHidden/>
              </w:rPr>
              <w:tab/>
            </w:r>
            <w:r w:rsidR="00DF2560">
              <w:rPr>
                <w:noProof/>
                <w:webHidden/>
              </w:rPr>
              <w:fldChar w:fldCharType="begin"/>
            </w:r>
            <w:r w:rsidR="00DF2560">
              <w:rPr>
                <w:noProof/>
                <w:webHidden/>
              </w:rPr>
              <w:instrText xml:space="preserve"> PAGEREF _Toc106637423 \h </w:instrText>
            </w:r>
            <w:r w:rsidR="00DF2560">
              <w:rPr>
                <w:noProof/>
                <w:webHidden/>
              </w:rPr>
            </w:r>
            <w:r w:rsidR="00DF2560">
              <w:rPr>
                <w:noProof/>
                <w:webHidden/>
              </w:rPr>
              <w:fldChar w:fldCharType="separate"/>
            </w:r>
            <w:r w:rsidR="00DF2560">
              <w:rPr>
                <w:noProof/>
                <w:webHidden/>
              </w:rPr>
              <w:t>2</w:t>
            </w:r>
            <w:r w:rsidR="00DF2560">
              <w:rPr>
                <w:noProof/>
                <w:webHidden/>
              </w:rPr>
              <w:fldChar w:fldCharType="end"/>
            </w:r>
          </w:hyperlink>
        </w:p>
        <w:p w:rsidR="00DF2560" w:rsidRDefault="00967964">
          <w:pPr>
            <w:pStyle w:val="T1"/>
            <w:tabs>
              <w:tab w:val="left" w:pos="754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tr-TR" w:eastAsia="tr-TR"/>
            </w:rPr>
          </w:pPr>
          <w:hyperlink w:anchor="_Toc106637424" w:history="1">
            <w:r w:rsidR="00DF2560" w:rsidRPr="00742B2C">
              <w:rPr>
                <w:rStyle w:val="Kpr"/>
                <w:noProof/>
              </w:rPr>
              <w:t>2.1</w:t>
            </w:r>
            <w:r w:rsidR="00DF256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tr-TR" w:eastAsia="tr-TR"/>
              </w:rPr>
              <w:tab/>
            </w:r>
            <w:r w:rsidR="00DF2560" w:rsidRPr="00742B2C">
              <w:rPr>
                <w:rStyle w:val="Kpr"/>
                <w:noProof/>
              </w:rPr>
              <w:t>İşletmeye Ait Genel Bilgiler</w:t>
            </w:r>
            <w:r w:rsidR="00DF2560">
              <w:rPr>
                <w:noProof/>
                <w:webHidden/>
              </w:rPr>
              <w:tab/>
            </w:r>
            <w:r w:rsidR="00DF2560">
              <w:rPr>
                <w:noProof/>
                <w:webHidden/>
              </w:rPr>
              <w:fldChar w:fldCharType="begin"/>
            </w:r>
            <w:r w:rsidR="00DF2560">
              <w:rPr>
                <w:noProof/>
                <w:webHidden/>
              </w:rPr>
              <w:instrText xml:space="preserve"> PAGEREF _Toc106637424 \h </w:instrText>
            </w:r>
            <w:r w:rsidR="00DF2560">
              <w:rPr>
                <w:noProof/>
                <w:webHidden/>
              </w:rPr>
            </w:r>
            <w:r w:rsidR="00DF2560">
              <w:rPr>
                <w:noProof/>
                <w:webHidden/>
              </w:rPr>
              <w:fldChar w:fldCharType="separate"/>
            </w:r>
            <w:r w:rsidR="00DF2560">
              <w:rPr>
                <w:noProof/>
                <w:webHidden/>
              </w:rPr>
              <w:t>2</w:t>
            </w:r>
            <w:r w:rsidR="00DF2560">
              <w:rPr>
                <w:noProof/>
                <w:webHidden/>
              </w:rPr>
              <w:fldChar w:fldCharType="end"/>
            </w:r>
          </w:hyperlink>
        </w:p>
        <w:p w:rsidR="00DF2560" w:rsidRDefault="00967964">
          <w:pPr>
            <w:pStyle w:val="T1"/>
            <w:tabs>
              <w:tab w:val="left" w:pos="754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tr-TR" w:eastAsia="tr-TR"/>
            </w:rPr>
          </w:pPr>
          <w:hyperlink w:anchor="_Toc106637425" w:history="1">
            <w:r w:rsidR="00DF2560" w:rsidRPr="00742B2C">
              <w:rPr>
                <w:rStyle w:val="Kpr"/>
                <w:noProof/>
              </w:rPr>
              <w:t>2.2</w:t>
            </w:r>
            <w:r w:rsidR="00DF256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tr-TR" w:eastAsia="tr-TR"/>
              </w:rPr>
              <w:tab/>
            </w:r>
            <w:r w:rsidR="00DF2560" w:rsidRPr="00742B2C">
              <w:rPr>
                <w:rStyle w:val="Kpr"/>
                <w:noProof/>
              </w:rPr>
              <w:t>İşletmenin Makine-Teçhizat Altyapısı</w:t>
            </w:r>
            <w:r w:rsidR="00DF2560">
              <w:rPr>
                <w:noProof/>
                <w:webHidden/>
              </w:rPr>
              <w:tab/>
            </w:r>
            <w:r w:rsidR="00DF2560">
              <w:rPr>
                <w:noProof/>
                <w:webHidden/>
              </w:rPr>
              <w:fldChar w:fldCharType="begin"/>
            </w:r>
            <w:r w:rsidR="00DF2560">
              <w:rPr>
                <w:noProof/>
                <w:webHidden/>
              </w:rPr>
              <w:instrText xml:space="preserve"> PAGEREF _Toc106637425 \h </w:instrText>
            </w:r>
            <w:r w:rsidR="00DF2560">
              <w:rPr>
                <w:noProof/>
                <w:webHidden/>
              </w:rPr>
            </w:r>
            <w:r w:rsidR="00DF2560">
              <w:rPr>
                <w:noProof/>
                <w:webHidden/>
              </w:rPr>
              <w:fldChar w:fldCharType="separate"/>
            </w:r>
            <w:r w:rsidR="00DF2560">
              <w:rPr>
                <w:noProof/>
                <w:webHidden/>
              </w:rPr>
              <w:t>2</w:t>
            </w:r>
            <w:r w:rsidR="00DF2560">
              <w:rPr>
                <w:noProof/>
                <w:webHidden/>
              </w:rPr>
              <w:fldChar w:fldCharType="end"/>
            </w:r>
          </w:hyperlink>
        </w:p>
        <w:p w:rsidR="00DF2560" w:rsidRDefault="00967964">
          <w:pPr>
            <w:pStyle w:val="T1"/>
            <w:tabs>
              <w:tab w:val="left" w:pos="754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tr-TR" w:eastAsia="tr-TR"/>
            </w:rPr>
          </w:pPr>
          <w:hyperlink w:anchor="_Toc106637426" w:history="1">
            <w:r w:rsidR="00DF2560" w:rsidRPr="00742B2C">
              <w:rPr>
                <w:rStyle w:val="Kpr"/>
                <w:noProof/>
              </w:rPr>
              <w:t>3.</w:t>
            </w:r>
            <w:r w:rsidR="00DF256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tr-TR" w:eastAsia="tr-TR"/>
              </w:rPr>
              <w:tab/>
            </w:r>
            <w:r w:rsidR="00DF2560" w:rsidRPr="00742B2C">
              <w:rPr>
                <w:rStyle w:val="Kpr"/>
                <w:noProof/>
              </w:rPr>
              <w:t>ÜRETİM SÜREÇLERİ</w:t>
            </w:r>
            <w:r w:rsidR="00DF2560">
              <w:rPr>
                <w:noProof/>
                <w:webHidden/>
              </w:rPr>
              <w:tab/>
            </w:r>
            <w:r w:rsidR="00DF2560">
              <w:rPr>
                <w:noProof/>
                <w:webHidden/>
              </w:rPr>
              <w:fldChar w:fldCharType="begin"/>
            </w:r>
            <w:r w:rsidR="00DF2560">
              <w:rPr>
                <w:noProof/>
                <w:webHidden/>
              </w:rPr>
              <w:instrText xml:space="preserve"> PAGEREF _Toc106637426 \h </w:instrText>
            </w:r>
            <w:r w:rsidR="00DF2560">
              <w:rPr>
                <w:noProof/>
                <w:webHidden/>
              </w:rPr>
            </w:r>
            <w:r w:rsidR="00DF2560">
              <w:rPr>
                <w:noProof/>
                <w:webHidden/>
              </w:rPr>
              <w:fldChar w:fldCharType="separate"/>
            </w:r>
            <w:r w:rsidR="00DF2560">
              <w:rPr>
                <w:noProof/>
                <w:webHidden/>
              </w:rPr>
              <w:t>3</w:t>
            </w:r>
            <w:r w:rsidR="00DF2560">
              <w:rPr>
                <w:noProof/>
                <w:webHidden/>
              </w:rPr>
              <w:fldChar w:fldCharType="end"/>
            </w:r>
          </w:hyperlink>
        </w:p>
        <w:p w:rsidR="00DF2560" w:rsidRDefault="00967964">
          <w:pPr>
            <w:pStyle w:val="T1"/>
            <w:tabs>
              <w:tab w:val="left" w:pos="754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tr-TR" w:eastAsia="tr-TR"/>
            </w:rPr>
          </w:pPr>
          <w:hyperlink w:anchor="_Toc106637427" w:history="1">
            <w:r w:rsidR="00DF2560" w:rsidRPr="00742B2C">
              <w:rPr>
                <w:rStyle w:val="Kpr"/>
                <w:noProof/>
              </w:rPr>
              <w:t>3.1</w:t>
            </w:r>
            <w:r w:rsidR="00DF256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tr-TR" w:eastAsia="tr-TR"/>
              </w:rPr>
              <w:tab/>
            </w:r>
            <w:r w:rsidR="00DF2560" w:rsidRPr="00742B2C">
              <w:rPr>
                <w:rStyle w:val="Kpr"/>
                <w:noProof/>
              </w:rPr>
              <w:t>Ürüne Ait İş Akış Şeması</w:t>
            </w:r>
            <w:r w:rsidR="00DF2560">
              <w:rPr>
                <w:noProof/>
                <w:webHidden/>
              </w:rPr>
              <w:tab/>
            </w:r>
            <w:r w:rsidR="00DF2560">
              <w:rPr>
                <w:noProof/>
                <w:webHidden/>
              </w:rPr>
              <w:fldChar w:fldCharType="begin"/>
            </w:r>
            <w:r w:rsidR="00DF2560">
              <w:rPr>
                <w:noProof/>
                <w:webHidden/>
              </w:rPr>
              <w:instrText xml:space="preserve"> PAGEREF _Toc106637427 \h </w:instrText>
            </w:r>
            <w:r w:rsidR="00DF2560">
              <w:rPr>
                <w:noProof/>
                <w:webHidden/>
              </w:rPr>
            </w:r>
            <w:r w:rsidR="00DF2560">
              <w:rPr>
                <w:noProof/>
                <w:webHidden/>
              </w:rPr>
              <w:fldChar w:fldCharType="separate"/>
            </w:r>
            <w:r w:rsidR="00DF2560">
              <w:rPr>
                <w:noProof/>
                <w:webHidden/>
              </w:rPr>
              <w:t>3</w:t>
            </w:r>
            <w:r w:rsidR="00DF2560">
              <w:rPr>
                <w:noProof/>
                <w:webHidden/>
              </w:rPr>
              <w:fldChar w:fldCharType="end"/>
            </w:r>
          </w:hyperlink>
        </w:p>
        <w:p w:rsidR="00DF2560" w:rsidRDefault="00967964">
          <w:pPr>
            <w:pStyle w:val="T1"/>
            <w:tabs>
              <w:tab w:val="left" w:pos="754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tr-TR" w:eastAsia="tr-TR"/>
            </w:rPr>
          </w:pPr>
          <w:hyperlink w:anchor="_Toc106637428" w:history="1">
            <w:r w:rsidR="00DF2560" w:rsidRPr="00742B2C">
              <w:rPr>
                <w:rStyle w:val="Kpr"/>
                <w:noProof/>
              </w:rPr>
              <w:t>3.2</w:t>
            </w:r>
            <w:r w:rsidR="00DF256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tr-TR" w:eastAsia="tr-TR"/>
              </w:rPr>
              <w:tab/>
            </w:r>
            <w:r w:rsidR="00DF2560" w:rsidRPr="00742B2C">
              <w:rPr>
                <w:rStyle w:val="Kpr"/>
                <w:noProof/>
              </w:rPr>
              <w:t>Üretim Yöntemleri ve Prosesleri</w:t>
            </w:r>
            <w:r w:rsidR="00DF2560">
              <w:rPr>
                <w:noProof/>
                <w:webHidden/>
              </w:rPr>
              <w:tab/>
            </w:r>
            <w:r w:rsidR="00DF2560">
              <w:rPr>
                <w:noProof/>
                <w:webHidden/>
              </w:rPr>
              <w:fldChar w:fldCharType="begin"/>
            </w:r>
            <w:r w:rsidR="00DF2560">
              <w:rPr>
                <w:noProof/>
                <w:webHidden/>
              </w:rPr>
              <w:instrText xml:space="preserve"> PAGEREF _Toc106637428 \h </w:instrText>
            </w:r>
            <w:r w:rsidR="00DF2560">
              <w:rPr>
                <w:noProof/>
                <w:webHidden/>
              </w:rPr>
            </w:r>
            <w:r w:rsidR="00DF2560">
              <w:rPr>
                <w:noProof/>
                <w:webHidden/>
              </w:rPr>
              <w:fldChar w:fldCharType="separate"/>
            </w:r>
            <w:r w:rsidR="00DF2560">
              <w:rPr>
                <w:noProof/>
                <w:webHidden/>
              </w:rPr>
              <w:t>3</w:t>
            </w:r>
            <w:r w:rsidR="00DF2560">
              <w:rPr>
                <w:noProof/>
                <w:webHidden/>
              </w:rPr>
              <w:fldChar w:fldCharType="end"/>
            </w:r>
          </w:hyperlink>
        </w:p>
        <w:p w:rsidR="00DF2560" w:rsidRDefault="00967964">
          <w:pPr>
            <w:pStyle w:val="T1"/>
            <w:tabs>
              <w:tab w:val="left" w:pos="754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tr-TR" w:eastAsia="tr-TR"/>
            </w:rPr>
          </w:pPr>
          <w:hyperlink w:anchor="_Toc106637429" w:history="1">
            <w:r w:rsidR="00DF2560" w:rsidRPr="00742B2C">
              <w:rPr>
                <w:rStyle w:val="Kpr"/>
                <w:noProof/>
              </w:rPr>
              <w:t>3.3</w:t>
            </w:r>
            <w:r w:rsidR="00DF256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tr-TR" w:eastAsia="tr-TR"/>
              </w:rPr>
              <w:tab/>
            </w:r>
            <w:r w:rsidR="00DF2560" w:rsidRPr="00742B2C">
              <w:rPr>
                <w:rStyle w:val="Kpr"/>
                <w:noProof/>
              </w:rPr>
              <w:t>Ürüne Ait Üretim Standartları</w:t>
            </w:r>
            <w:r w:rsidR="00DF2560">
              <w:rPr>
                <w:noProof/>
                <w:webHidden/>
              </w:rPr>
              <w:tab/>
            </w:r>
            <w:r w:rsidR="00DF2560">
              <w:rPr>
                <w:noProof/>
                <w:webHidden/>
              </w:rPr>
              <w:fldChar w:fldCharType="begin"/>
            </w:r>
            <w:r w:rsidR="00DF2560">
              <w:rPr>
                <w:noProof/>
                <w:webHidden/>
              </w:rPr>
              <w:instrText xml:space="preserve"> PAGEREF _Toc106637429 \h </w:instrText>
            </w:r>
            <w:r w:rsidR="00DF2560">
              <w:rPr>
                <w:noProof/>
                <w:webHidden/>
              </w:rPr>
            </w:r>
            <w:r w:rsidR="00DF2560">
              <w:rPr>
                <w:noProof/>
                <w:webHidden/>
              </w:rPr>
              <w:fldChar w:fldCharType="separate"/>
            </w:r>
            <w:r w:rsidR="00DF2560">
              <w:rPr>
                <w:noProof/>
                <w:webHidden/>
              </w:rPr>
              <w:t>3</w:t>
            </w:r>
            <w:r w:rsidR="00DF2560">
              <w:rPr>
                <w:noProof/>
                <w:webHidden/>
              </w:rPr>
              <w:fldChar w:fldCharType="end"/>
            </w:r>
          </w:hyperlink>
        </w:p>
        <w:p w:rsidR="00DF2560" w:rsidRDefault="00967964">
          <w:pPr>
            <w:pStyle w:val="T1"/>
            <w:tabs>
              <w:tab w:val="left" w:pos="754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tr-TR" w:eastAsia="tr-TR"/>
            </w:rPr>
          </w:pPr>
          <w:hyperlink w:anchor="_Toc106637430" w:history="1">
            <w:r w:rsidR="00DF2560" w:rsidRPr="00742B2C">
              <w:rPr>
                <w:rStyle w:val="Kpr"/>
                <w:noProof/>
              </w:rPr>
              <w:t>3.4</w:t>
            </w:r>
            <w:r w:rsidR="00DF256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tr-TR" w:eastAsia="tr-TR"/>
              </w:rPr>
              <w:tab/>
            </w:r>
            <w:r w:rsidR="00DF2560" w:rsidRPr="00742B2C">
              <w:rPr>
                <w:rStyle w:val="Kpr"/>
                <w:noProof/>
              </w:rPr>
              <w:t>Test ve Kalite Kontrol</w:t>
            </w:r>
            <w:r w:rsidR="00DF2560">
              <w:rPr>
                <w:noProof/>
                <w:webHidden/>
              </w:rPr>
              <w:tab/>
            </w:r>
            <w:r w:rsidR="00DF2560">
              <w:rPr>
                <w:noProof/>
                <w:webHidden/>
              </w:rPr>
              <w:fldChar w:fldCharType="begin"/>
            </w:r>
            <w:r w:rsidR="00DF2560">
              <w:rPr>
                <w:noProof/>
                <w:webHidden/>
              </w:rPr>
              <w:instrText xml:space="preserve"> PAGEREF _Toc106637430 \h </w:instrText>
            </w:r>
            <w:r w:rsidR="00DF2560">
              <w:rPr>
                <w:noProof/>
                <w:webHidden/>
              </w:rPr>
            </w:r>
            <w:r w:rsidR="00DF2560">
              <w:rPr>
                <w:noProof/>
                <w:webHidden/>
              </w:rPr>
              <w:fldChar w:fldCharType="separate"/>
            </w:r>
            <w:r w:rsidR="00DF2560">
              <w:rPr>
                <w:noProof/>
                <w:webHidden/>
              </w:rPr>
              <w:t>3</w:t>
            </w:r>
            <w:r w:rsidR="00DF2560">
              <w:rPr>
                <w:noProof/>
                <w:webHidden/>
              </w:rPr>
              <w:fldChar w:fldCharType="end"/>
            </w:r>
          </w:hyperlink>
        </w:p>
        <w:p w:rsidR="00DF2560" w:rsidRDefault="00967964">
          <w:pPr>
            <w:pStyle w:val="T1"/>
            <w:tabs>
              <w:tab w:val="left" w:pos="754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tr-TR" w:eastAsia="tr-TR"/>
            </w:rPr>
          </w:pPr>
          <w:hyperlink w:anchor="_Toc106637431" w:history="1">
            <w:r w:rsidR="00DF2560" w:rsidRPr="00742B2C">
              <w:rPr>
                <w:rStyle w:val="Kpr"/>
                <w:noProof/>
              </w:rPr>
              <w:t>4.</w:t>
            </w:r>
            <w:r w:rsidR="00DF256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tr-TR" w:eastAsia="tr-TR"/>
              </w:rPr>
              <w:tab/>
            </w:r>
            <w:r w:rsidR="00DF2560" w:rsidRPr="00742B2C">
              <w:rPr>
                <w:rStyle w:val="Kpr"/>
                <w:noProof/>
              </w:rPr>
              <w:t>TEKNİK RESİM</w:t>
            </w:r>
            <w:r w:rsidR="00DF2560">
              <w:rPr>
                <w:noProof/>
                <w:webHidden/>
              </w:rPr>
              <w:tab/>
            </w:r>
            <w:r w:rsidR="00DF2560">
              <w:rPr>
                <w:noProof/>
                <w:webHidden/>
              </w:rPr>
              <w:fldChar w:fldCharType="begin"/>
            </w:r>
            <w:r w:rsidR="00DF2560">
              <w:rPr>
                <w:noProof/>
                <w:webHidden/>
              </w:rPr>
              <w:instrText xml:space="preserve"> PAGEREF _Toc106637431 \h </w:instrText>
            </w:r>
            <w:r w:rsidR="00DF2560">
              <w:rPr>
                <w:noProof/>
                <w:webHidden/>
              </w:rPr>
            </w:r>
            <w:r w:rsidR="00DF2560">
              <w:rPr>
                <w:noProof/>
                <w:webHidden/>
              </w:rPr>
              <w:fldChar w:fldCharType="separate"/>
            </w:r>
            <w:r w:rsidR="00DF2560">
              <w:rPr>
                <w:noProof/>
                <w:webHidden/>
              </w:rPr>
              <w:t>4</w:t>
            </w:r>
            <w:r w:rsidR="00DF2560">
              <w:rPr>
                <w:noProof/>
                <w:webHidden/>
              </w:rPr>
              <w:fldChar w:fldCharType="end"/>
            </w:r>
          </w:hyperlink>
        </w:p>
        <w:p w:rsidR="00DF2560" w:rsidRDefault="00967964">
          <w:pPr>
            <w:pStyle w:val="T1"/>
            <w:tabs>
              <w:tab w:val="left" w:pos="754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tr-TR" w:eastAsia="tr-TR"/>
            </w:rPr>
          </w:pPr>
          <w:hyperlink w:anchor="_Toc106637432" w:history="1">
            <w:r w:rsidR="00DF2560" w:rsidRPr="00742B2C">
              <w:rPr>
                <w:rStyle w:val="Kpr"/>
                <w:noProof/>
              </w:rPr>
              <w:t>5.</w:t>
            </w:r>
            <w:r w:rsidR="00DF256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tr-TR" w:eastAsia="tr-TR"/>
              </w:rPr>
              <w:tab/>
            </w:r>
            <w:r w:rsidR="00DF2560" w:rsidRPr="00742B2C">
              <w:rPr>
                <w:rStyle w:val="Kpr"/>
                <w:noProof/>
              </w:rPr>
              <w:t>STAJ DEĞERLENDIRMESİ</w:t>
            </w:r>
            <w:r w:rsidR="00DF2560">
              <w:rPr>
                <w:noProof/>
                <w:webHidden/>
              </w:rPr>
              <w:tab/>
            </w:r>
            <w:r w:rsidR="00DF2560">
              <w:rPr>
                <w:noProof/>
                <w:webHidden/>
              </w:rPr>
              <w:fldChar w:fldCharType="begin"/>
            </w:r>
            <w:r w:rsidR="00DF2560">
              <w:rPr>
                <w:noProof/>
                <w:webHidden/>
              </w:rPr>
              <w:instrText xml:space="preserve"> PAGEREF _Toc106637432 \h </w:instrText>
            </w:r>
            <w:r w:rsidR="00DF2560">
              <w:rPr>
                <w:noProof/>
                <w:webHidden/>
              </w:rPr>
            </w:r>
            <w:r w:rsidR="00DF2560">
              <w:rPr>
                <w:noProof/>
                <w:webHidden/>
              </w:rPr>
              <w:fldChar w:fldCharType="separate"/>
            </w:r>
            <w:r w:rsidR="00DF2560">
              <w:rPr>
                <w:noProof/>
                <w:webHidden/>
              </w:rPr>
              <w:t>5</w:t>
            </w:r>
            <w:r w:rsidR="00DF2560">
              <w:rPr>
                <w:noProof/>
                <w:webHidden/>
              </w:rPr>
              <w:fldChar w:fldCharType="end"/>
            </w:r>
          </w:hyperlink>
        </w:p>
        <w:p w:rsidR="00DF2560" w:rsidRDefault="00967964">
          <w:pPr>
            <w:pStyle w:val="T1"/>
            <w:tabs>
              <w:tab w:val="left" w:pos="754"/>
              <w:tab w:val="right" w:leader="dot" w:pos="96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tr-TR" w:eastAsia="tr-TR"/>
            </w:rPr>
          </w:pPr>
          <w:hyperlink w:anchor="_Toc106637433" w:history="1">
            <w:r w:rsidR="00DF2560" w:rsidRPr="00742B2C">
              <w:rPr>
                <w:rStyle w:val="Kpr"/>
                <w:noProof/>
              </w:rPr>
              <w:t>6.</w:t>
            </w:r>
            <w:r w:rsidR="00DF2560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tr-TR" w:eastAsia="tr-TR"/>
              </w:rPr>
              <w:tab/>
            </w:r>
            <w:r w:rsidR="00DF2560" w:rsidRPr="00742B2C">
              <w:rPr>
                <w:rStyle w:val="Kpr"/>
                <w:noProof/>
              </w:rPr>
              <w:t>SONUÇ</w:t>
            </w:r>
            <w:r w:rsidR="00DF2560">
              <w:rPr>
                <w:noProof/>
                <w:webHidden/>
              </w:rPr>
              <w:tab/>
            </w:r>
            <w:r w:rsidR="00DF2560">
              <w:rPr>
                <w:noProof/>
                <w:webHidden/>
              </w:rPr>
              <w:fldChar w:fldCharType="begin"/>
            </w:r>
            <w:r w:rsidR="00DF2560">
              <w:rPr>
                <w:noProof/>
                <w:webHidden/>
              </w:rPr>
              <w:instrText xml:space="preserve"> PAGEREF _Toc106637433 \h </w:instrText>
            </w:r>
            <w:r w:rsidR="00DF2560">
              <w:rPr>
                <w:noProof/>
                <w:webHidden/>
              </w:rPr>
            </w:r>
            <w:r w:rsidR="00DF2560">
              <w:rPr>
                <w:noProof/>
                <w:webHidden/>
              </w:rPr>
              <w:fldChar w:fldCharType="separate"/>
            </w:r>
            <w:r w:rsidR="00DF2560">
              <w:rPr>
                <w:noProof/>
                <w:webHidden/>
              </w:rPr>
              <w:t>7</w:t>
            </w:r>
            <w:r w:rsidR="00DF2560">
              <w:rPr>
                <w:noProof/>
                <w:webHidden/>
              </w:rPr>
              <w:fldChar w:fldCharType="end"/>
            </w:r>
          </w:hyperlink>
        </w:p>
        <w:p w:rsidR="005E4B0B" w:rsidRDefault="005E4B0B">
          <w:r>
            <w:rPr>
              <w:b/>
              <w:bCs/>
            </w:rPr>
            <w:fldChar w:fldCharType="end"/>
          </w:r>
        </w:p>
      </w:sdtContent>
    </w:sdt>
    <w:p w:rsidR="005E4B0B" w:rsidRDefault="005E4B0B">
      <w:pPr>
        <w:rPr>
          <w:rFonts w:ascii="Calibri"/>
        </w:rPr>
        <w:sectPr w:rsidR="005E4B0B">
          <w:pgSz w:w="11910" w:h="16840"/>
          <w:pgMar w:top="1580" w:right="760" w:bottom="1260" w:left="1500" w:header="0" w:footer="1061" w:gutter="0"/>
          <w:cols w:space="708"/>
        </w:sectPr>
      </w:pPr>
    </w:p>
    <w:p w:rsidR="00545317" w:rsidRDefault="00A51C25">
      <w:pPr>
        <w:pStyle w:val="GvdeMetni"/>
        <w:spacing w:before="102"/>
        <w:ind w:left="2936" w:right="3675"/>
        <w:jc w:val="center"/>
      </w:pPr>
      <w:r>
        <w:lastRenderedPageBreak/>
        <w:t>Tablo Listesi</w:t>
      </w:r>
    </w:p>
    <w:p w:rsidR="00545317" w:rsidRDefault="00545317">
      <w:pPr>
        <w:jc w:val="center"/>
        <w:sectPr w:rsidR="00545317">
          <w:pgSz w:w="11910" w:h="16840"/>
          <w:pgMar w:top="1580" w:right="760" w:bottom="1260" w:left="1500" w:header="0" w:footer="1061" w:gutter="0"/>
          <w:cols w:space="708"/>
        </w:sectPr>
      </w:pPr>
    </w:p>
    <w:p w:rsidR="00545317" w:rsidRDefault="00A51C25">
      <w:pPr>
        <w:pStyle w:val="GvdeMetni"/>
        <w:spacing w:before="102"/>
        <w:ind w:left="2269" w:right="3009"/>
        <w:jc w:val="center"/>
      </w:pPr>
      <w:r>
        <w:lastRenderedPageBreak/>
        <w:t>Şekil Listesi</w:t>
      </w:r>
    </w:p>
    <w:p w:rsidR="00545317" w:rsidRDefault="00545317">
      <w:pPr>
        <w:sectPr w:rsidR="00545317">
          <w:pgSz w:w="11910" w:h="16840"/>
          <w:pgMar w:top="1580" w:right="760" w:bottom="1260" w:left="1500" w:header="0" w:footer="1061" w:gutter="0"/>
          <w:cols w:space="708"/>
        </w:sectPr>
      </w:pPr>
    </w:p>
    <w:p w:rsidR="00545317" w:rsidRDefault="00A51C25">
      <w:pPr>
        <w:pStyle w:val="GvdeMetni"/>
        <w:spacing w:before="102"/>
        <w:ind w:left="2513"/>
      </w:pPr>
      <w:r>
        <w:lastRenderedPageBreak/>
        <w:t>Semboller ve Kısaltmalar</w:t>
      </w:r>
    </w:p>
    <w:p w:rsidR="00545317" w:rsidRDefault="00410171">
      <w:pPr>
        <w:pStyle w:val="GvdeMetni"/>
        <w:spacing w:before="183"/>
        <w:ind w:left="202"/>
      </w:pPr>
      <w:r>
        <w:t>Bu çalışmada kullanılan sembol ve kısaltmalar aşağıda verilmiştir.</w:t>
      </w: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spacing w:before="3"/>
        <w:rPr>
          <w:sz w:val="16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2529"/>
        <w:gridCol w:w="4349"/>
      </w:tblGrid>
      <w:tr w:rsidR="00545317">
        <w:trPr>
          <w:trHeight w:val="362"/>
        </w:trPr>
        <w:tc>
          <w:tcPr>
            <w:tcW w:w="2529" w:type="dxa"/>
          </w:tcPr>
          <w:p w:rsidR="00545317" w:rsidRDefault="00921DB1" w:rsidP="00B672E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S</w:t>
            </w:r>
            <w:r w:rsidR="00B672E3">
              <w:rPr>
                <w:sz w:val="24"/>
                <w:u w:val="single"/>
              </w:rPr>
              <w:t>embol</w:t>
            </w:r>
          </w:p>
        </w:tc>
        <w:tc>
          <w:tcPr>
            <w:tcW w:w="4349" w:type="dxa"/>
          </w:tcPr>
          <w:p w:rsidR="00545317" w:rsidRDefault="00410171">
            <w:pPr>
              <w:pStyle w:val="TableParagraph"/>
              <w:spacing w:line="266" w:lineRule="exact"/>
              <w:ind w:left="1121"/>
              <w:rPr>
                <w:sz w:val="24"/>
              </w:rPr>
            </w:pPr>
            <w:r>
              <w:rPr>
                <w:sz w:val="24"/>
                <w:u w:val="single"/>
              </w:rPr>
              <w:t>Açıklaması</w:t>
            </w:r>
          </w:p>
        </w:tc>
      </w:tr>
      <w:tr w:rsidR="00545317">
        <w:trPr>
          <w:trHeight w:val="606"/>
        </w:trPr>
        <w:tc>
          <w:tcPr>
            <w:tcW w:w="2529" w:type="dxa"/>
          </w:tcPr>
          <w:p w:rsidR="00545317" w:rsidRDefault="00410171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349" w:type="dxa"/>
          </w:tcPr>
          <w:p w:rsidR="00545317" w:rsidRDefault="00410171">
            <w:pPr>
              <w:pStyle w:val="TableParagraph"/>
              <w:spacing w:before="86"/>
              <w:ind w:left="1121"/>
              <w:rPr>
                <w:sz w:val="24"/>
              </w:rPr>
            </w:pPr>
            <w:r>
              <w:rPr>
                <w:sz w:val="24"/>
              </w:rPr>
              <w:t>Kuvvet</w:t>
            </w:r>
            <w:r w:rsidR="00921DB1">
              <w:rPr>
                <w:sz w:val="24"/>
              </w:rPr>
              <w:t>,</w:t>
            </w:r>
            <w:r w:rsidR="00921DB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545317">
        <w:trPr>
          <w:trHeight w:val="458"/>
        </w:trPr>
        <w:tc>
          <w:tcPr>
            <w:tcW w:w="2529" w:type="dxa"/>
          </w:tcPr>
          <w:p w:rsidR="00545317" w:rsidRDefault="00921DB1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349" w:type="dxa"/>
          </w:tcPr>
          <w:p w:rsidR="00545317" w:rsidRDefault="00410171" w:rsidP="00410171">
            <w:pPr>
              <w:pStyle w:val="TableParagraph"/>
              <w:spacing w:before="86"/>
              <w:ind w:left="1121"/>
              <w:rPr>
                <w:sz w:val="24"/>
              </w:rPr>
            </w:pPr>
            <w:r>
              <w:rPr>
                <w:sz w:val="24"/>
              </w:rPr>
              <w:t>Basınç</w:t>
            </w:r>
            <w:r w:rsidR="00921DB1">
              <w:rPr>
                <w:sz w:val="24"/>
              </w:rPr>
              <w:t>,</w:t>
            </w:r>
            <w:r w:rsidR="00921DB1">
              <w:rPr>
                <w:spacing w:val="-2"/>
                <w:sz w:val="24"/>
              </w:rPr>
              <w:t xml:space="preserve"> </w:t>
            </w:r>
            <w:r w:rsidR="00921DB1">
              <w:rPr>
                <w:sz w:val="24"/>
              </w:rPr>
              <w:t>MPa</w:t>
            </w:r>
          </w:p>
        </w:tc>
      </w:tr>
      <w:tr w:rsidR="00545317">
        <w:trPr>
          <w:trHeight w:val="458"/>
        </w:trPr>
        <w:tc>
          <w:tcPr>
            <w:tcW w:w="2529" w:type="dxa"/>
          </w:tcPr>
          <w:p w:rsidR="00545317" w:rsidRDefault="00921DB1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4349" w:type="dxa"/>
          </w:tcPr>
          <w:p w:rsidR="00545317" w:rsidRDefault="00410171">
            <w:pPr>
              <w:pStyle w:val="TableParagraph"/>
              <w:spacing w:before="86"/>
              <w:ind w:left="1121"/>
              <w:rPr>
                <w:sz w:val="24"/>
              </w:rPr>
            </w:pPr>
            <w:r>
              <w:rPr>
                <w:sz w:val="24"/>
              </w:rPr>
              <w:t>Sıcaklık</w:t>
            </w:r>
            <w:r w:rsidR="00921DB1">
              <w:rPr>
                <w:sz w:val="24"/>
              </w:rPr>
              <w:t>,</w:t>
            </w:r>
            <w:r w:rsidR="00921DB1">
              <w:rPr>
                <w:spacing w:val="-3"/>
                <w:sz w:val="24"/>
              </w:rPr>
              <w:t xml:space="preserve"> </w:t>
            </w:r>
            <w:r w:rsidR="00921DB1">
              <w:rPr>
                <w:sz w:val="24"/>
              </w:rPr>
              <w:t>K,</w:t>
            </w:r>
            <w:r w:rsidR="00921DB1">
              <w:rPr>
                <w:spacing w:val="-3"/>
                <w:sz w:val="24"/>
              </w:rPr>
              <w:t xml:space="preserve"> </w:t>
            </w:r>
            <w:r w:rsidR="00921DB1">
              <w:rPr>
                <w:sz w:val="24"/>
              </w:rPr>
              <w:t>˚C</w:t>
            </w:r>
          </w:p>
        </w:tc>
      </w:tr>
      <w:tr w:rsidR="00545317">
        <w:trPr>
          <w:trHeight w:val="457"/>
        </w:trPr>
        <w:tc>
          <w:tcPr>
            <w:tcW w:w="2529" w:type="dxa"/>
          </w:tcPr>
          <w:p w:rsidR="00545317" w:rsidRDefault="00921DB1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4349" w:type="dxa"/>
          </w:tcPr>
          <w:p w:rsidR="00545317" w:rsidRDefault="00A14999">
            <w:pPr>
              <w:pStyle w:val="TableParagraph"/>
              <w:spacing w:before="86"/>
              <w:ind w:left="1121"/>
              <w:rPr>
                <w:sz w:val="24"/>
              </w:rPr>
            </w:pPr>
            <w:r>
              <w:rPr>
                <w:sz w:val="24"/>
              </w:rPr>
              <w:t>İş, N.m</w:t>
            </w:r>
          </w:p>
        </w:tc>
      </w:tr>
      <w:tr w:rsidR="00410171">
        <w:trPr>
          <w:trHeight w:val="686"/>
        </w:trPr>
        <w:tc>
          <w:tcPr>
            <w:tcW w:w="2529" w:type="dxa"/>
          </w:tcPr>
          <w:p w:rsidR="00410171" w:rsidRDefault="00410171">
            <w:pPr>
              <w:pStyle w:val="TableParagraph"/>
              <w:spacing w:before="85"/>
              <w:ind w:left="50"/>
              <w:rPr>
                <w:w w:val="99"/>
                <w:sz w:val="24"/>
              </w:rPr>
            </w:pPr>
          </w:p>
        </w:tc>
        <w:tc>
          <w:tcPr>
            <w:tcW w:w="4349" w:type="dxa"/>
          </w:tcPr>
          <w:p w:rsidR="00410171" w:rsidRDefault="00410171">
            <w:pPr>
              <w:pStyle w:val="TableParagraph"/>
              <w:spacing w:before="85"/>
              <w:ind w:left="1121"/>
              <w:rPr>
                <w:sz w:val="24"/>
              </w:rPr>
            </w:pPr>
          </w:p>
        </w:tc>
      </w:tr>
      <w:tr w:rsidR="00545317">
        <w:trPr>
          <w:trHeight w:val="687"/>
        </w:trPr>
        <w:tc>
          <w:tcPr>
            <w:tcW w:w="2529" w:type="dxa"/>
          </w:tcPr>
          <w:p w:rsidR="00545317" w:rsidRDefault="00545317">
            <w:pPr>
              <w:pStyle w:val="TableParagraph"/>
              <w:spacing w:before="4"/>
              <w:rPr>
                <w:sz w:val="27"/>
              </w:rPr>
            </w:pPr>
          </w:p>
          <w:p w:rsidR="00545317" w:rsidRDefault="00B672E3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Kısaltmalar</w:t>
            </w:r>
          </w:p>
        </w:tc>
        <w:tc>
          <w:tcPr>
            <w:tcW w:w="4349" w:type="dxa"/>
          </w:tcPr>
          <w:p w:rsidR="00545317" w:rsidRDefault="00545317">
            <w:pPr>
              <w:pStyle w:val="TableParagraph"/>
              <w:spacing w:before="4"/>
              <w:rPr>
                <w:sz w:val="27"/>
              </w:rPr>
            </w:pPr>
          </w:p>
          <w:p w:rsidR="00545317" w:rsidRDefault="00B672E3">
            <w:pPr>
              <w:pStyle w:val="TableParagraph"/>
              <w:spacing w:before="1"/>
              <w:ind w:left="1121"/>
              <w:rPr>
                <w:sz w:val="24"/>
              </w:rPr>
            </w:pPr>
            <w:r>
              <w:rPr>
                <w:sz w:val="24"/>
                <w:u w:val="single"/>
              </w:rPr>
              <w:t>Açıklaması</w:t>
            </w:r>
          </w:p>
        </w:tc>
      </w:tr>
      <w:tr w:rsidR="00545317">
        <w:trPr>
          <w:trHeight w:val="458"/>
        </w:trPr>
        <w:tc>
          <w:tcPr>
            <w:tcW w:w="2529" w:type="dxa"/>
          </w:tcPr>
          <w:p w:rsidR="00545317" w:rsidRDefault="00921DB1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MW</w:t>
            </w:r>
          </w:p>
        </w:tc>
        <w:tc>
          <w:tcPr>
            <w:tcW w:w="4349" w:type="dxa"/>
          </w:tcPr>
          <w:p w:rsidR="00545317" w:rsidRDefault="00921DB1" w:rsidP="00440E95">
            <w:pPr>
              <w:pStyle w:val="TableParagraph"/>
              <w:spacing w:before="86"/>
              <w:ind w:left="1121"/>
              <w:rPr>
                <w:sz w:val="24"/>
              </w:rPr>
            </w:pPr>
            <w:r>
              <w:rPr>
                <w:sz w:val="24"/>
              </w:rPr>
              <w:t>Mega</w:t>
            </w:r>
            <w:r w:rsidR="00440E95">
              <w:rPr>
                <w:sz w:val="24"/>
              </w:rPr>
              <w:t>W</w:t>
            </w:r>
            <w:r>
              <w:rPr>
                <w:sz w:val="24"/>
              </w:rPr>
              <w:t>att</w:t>
            </w:r>
          </w:p>
        </w:tc>
      </w:tr>
      <w:tr w:rsidR="00545317">
        <w:trPr>
          <w:trHeight w:val="457"/>
        </w:trPr>
        <w:tc>
          <w:tcPr>
            <w:tcW w:w="2529" w:type="dxa"/>
          </w:tcPr>
          <w:p w:rsidR="00545317" w:rsidRDefault="00410171">
            <w:pPr>
              <w:pStyle w:val="TableParagraph"/>
              <w:spacing w:before="86"/>
              <w:ind w:left="50"/>
              <w:rPr>
                <w:sz w:val="24"/>
              </w:rPr>
            </w:pPr>
            <w:r>
              <w:rPr>
                <w:sz w:val="24"/>
              </w:rPr>
              <w:t>TOSB</w:t>
            </w:r>
          </w:p>
        </w:tc>
        <w:tc>
          <w:tcPr>
            <w:tcW w:w="4349" w:type="dxa"/>
          </w:tcPr>
          <w:p w:rsidR="00545317" w:rsidRDefault="00410171">
            <w:pPr>
              <w:pStyle w:val="TableParagraph"/>
              <w:spacing w:before="86"/>
              <w:ind w:left="1121"/>
              <w:rPr>
                <w:sz w:val="24"/>
              </w:rPr>
            </w:pPr>
            <w:r>
              <w:rPr>
                <w:sz w:val="24"/>
              </w:rPr>
              <w:t>Torbalı Organize Sanayi Bölgesi</w:t>
            </w:r>
          </w:p>
        </w:tc>
      </w:tr>
      <w:tr w:rsidR="00545317">
        <w:trPr>
          <w:trHeight w:val="362"/>
        </w:trPr>
        <w:tc>
          <w:tcPr>
            <w:tcW w:w="2529" w:type="dxa"/>
          </w:tcPr>
          <w:p w:rsidR="00545317" w:rsidRDefault="00921DB1">
            <w:pPr>
              <w:pStyle w:val="TableParagraph"/>
              <w:spacing w:before="8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MOSB</w:t>
            </w:r>
          </w:p>
        </w:tc>
        <w:tc>
          <w:tcPr>
            <w:tcW w:w="4349" w:type="dxa"/>
          </w:tcPr>
          <w:p w:rsidR="00545317" w:rsidRDefault="00921DB1">
            <w:pPr>
              <w:pStyle w:val="TableParagraph"/>
              <w:spacing w:before="86" w:line="256" w:lineRule="exact"/>
              <w:ind w:left="1121"/>
              <w:rPr>
                <w:sz w:val="24"/>
              </w:rPr>
            </w:pPr>
            <w:r>
              <w:rPr>
                <w:sz w:val="24"/>
              </w:rPr>
              <w:t>Manisa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Sanayi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Bolgesi</w:t>
            </w:r>
          </w:p>
        </w:tc>
      </w:tr>
    </w:tbl>
    <w:p w:rsidR="00545317" w:rsidRDefault="00545317">
      <w:pPr>
        <w:spacing w:line="256" w:lineRule="exact"/>
        <w:rPr>
          <w:sz w:val="24"/>
        </w:rPr>
        <w:sectPr w:rsidR="00545317">
          <w:pgSz w:w="11910" w:h="16840"/>
          <w:pgMar w:top="1580" w:right="760" w:bottom="1260" w:left="1500" w:header="0" w:footer="1061" w:gutter="0"/>
          <w:cols w:space="708"/>
        </w:sectPr>
      </w:pPr>
    </w:p>
    <w:p w:rsidR="00545317" w:rsidRDefault="00A51C25">
      <w:pPr>
        <w:pStyle w:val="GvdeMetni"/>
        <w:spacing w:before="102"/>
        <w:ind w:left="2272" w:right="3009"/>
        <w:jc w:val="center"/>
      </w:pPr>
      <w:r>
        <w:lastRenderedPageBreak/>
        <w:t>Ek Tablolar</w:t>
      </w:r>
    </w:p>
    <w:p w:rsidR="00545317" w:rsidRDefault="00545317">
      <w:pPr>
        <w:jc w:val="center"/>
        <w:sectPr w:rsidR="00545317">
          <w:pgSz w:w="11910" w:h="16840"/>
          <w:pgMar w:top="1580" w:right="760" w:bottom="1260" w:left="1500" w:header="0" w:footer="1061" w:gutter="0"/>
          <w:cols w:space="708"/>
        </w:sectPr>
      </w:pPr>
    </w:p>
    <w:p w:rsidR="00545317" w:rsidRDefault="00545317">
      <w:pPr>
        <w:pStyle w:val="GvdeMetni"/>
        <w:rPr>
          <w:sz w:val="20"/>
        </w:rPr>
      </w:pPr>
    </w:p>
    <w:p w:rsidR="00545317" w:rsidRPr="00ED7306" w:rsidRDefault="00545317">
      <w:pPr>
        <w:pStyle w:val="GvdeMetni"/>
        <w:spacing w:before="10"/>
        <w:rPr>
          <w:sz w:val="28"/>
        </w:rPr>
      </w:pPr>
    </w:p>
    <w:p w:rsidR="00545317" w:rsidRPr="00ED7306" w:rsidRDefault="00ED7306" w:rsidP="00743460">
      <w:pPr>
        <w:pStyle w:val="Balk1"/>
        <w:numPr>
          <w:ilvl w:val="0"/>
          <w:numId w:val="4"/>
        </w:numPr>
        <w:tabs>
          <w:tab w:val="left" w:pos="443"/>
        </w:tabs>
        <w:spacing w:before="90"/>
        <w:ind w:hanging="241"/>
        <w:jc w:val="both"/>
      </w:pPr>
      <w:bookmarkStart w:id="0" w:name="_Toc106637422"/>
      <w:r w:rsidRPr="00ED7306">
        <w:t>ÖZET</w:t>
      </w:r>
      <w:bookmarkEnd w:id="0"/>
    </w:p>
    <w:p w:rsidR="008B0940" w:rsidRDefault="008B0940" w:rsidP="00743460">
      <w:pPr>
        <w:spacing w:line="288" w:lineRule="auto"/>
        <w:jc w:val="both"/>
        <w:rPr>
          <w:b/>
          <w:sz w:val="26"/>
          <w:szCs w:val="24"/>
        </w:rPr>
      </w:pPr>
    </w:p>
    <w:p w:rsidR="008B0940" w:rsidRDefault="008B0940" w:rsidP="00743460">
      <w:pPr>
        <w:widowControl/>
        <w:autoSpaceDE/>
        <w:autoSpaceDN/>
        <w:spacing w:after="160" w:line="259" w:lineRule="auto"/>
        <w:ind w:left="204"/>
        <w:jc w:val="both"/>
        <w:rPr>
          <w:sz w:val="24"/>
        </w:rPr>
      </w:pPr>
      <w:r>
        <w:rPr>
          <w:sz w:val="24"/>
        </w:rPr>
        <w:t>Öğrenci yaptığı stajı özet şeklinde bu bölümde açıklamalıdır.</w:t>
      </w:r>
      <w:r w:rsidRPr="00F12A7A">
        <w:rPr>
          <w:sz w:val="24"/>
        </w:rPr>
        <w:t xml:space="preserve"> Öğrencinin işletmede çalışırken çekilmiş olduğu bir fotoğrafı da bu bölüme eklenmelidir</w:t>
      </w:r>
      <w:r>
        <w:rPr>
          <w:sz w:val="24"/>
        </w:rPr>
        <w:t>.</w:t>
      </w:r>
    </w:p>
    <w:p w:rsidR="008B0940" w:rsidRDefault="008B0940">
      <w:pPr>
        <w:spacing w:line="288" w:lineRule="auto"/>
        <w:jc w:val="both"/>
        <w:rPr>
          <w:b/>
          <w:sz w:val="26"/>
          <w:szCs w:val="24"/>
        </w:rPr>
      </w:pPr>
    </w:p>
    <w:p w:rsidR="008B0940" w:rsidRDefault="008B0940">
      <w:pPr>
        <w:spacing w:line="288" w:lineRule="auto"/>
        <w:jc w:val="both"/>
        <w:rPr>
          <w:b/>
          <w:sz w:val="26"/>
          <w:szCs w:val="24"/>
        </w:rPr>
      </w:pPr>
    </w:p>
    <w:p w:rsidR="008B0940" w:rsidRDefault="008B0940">
      <w:pPr>
        <w:spacing w:line="288" w:lineRule="auto"/>
        <w:jc w:val="both"/>
        <w:sectPr w:rsidR="008B0940">
          <w:footerReference w:type="default" r:id="rId10"/>
          <w:pgSz w:w="11910" w:h="16840"/>
          <w:pgMar w:top="1580" w:right="760" w:bottom="1180" w:left="1500" w:header="0" w:footer="981" w:gutter="0"/>
          <w:pgNumType w:start="1"/>
          <w:cols w:space="708"/>
        </w:sectPr>
      </w:pPr>
    </w:p>
    <w:p w:rsidR="00545317" w:rsidRDefault="00545317" w:rsidP="00743460">
      <w:pPr>
        <w:pStyle w:val="GvdeMetni"/>
        <w:spacing w:before="8"/>
        <w:jc w:val="both"/>
        <w:rPr>
          <w:sz w:val="20"/>
        </w:rPr>
      </w:pPr>
    </w:p>
    <w:p w:rsidR="008B0940" w:rsidRDefault="008B0940" w:rsidP="00743460">
      <w:pPr>
        <w:pStyle w:val="Balk1"/>
        <w:numPr>
          <w:ilvl w:val="0"/>
          <w:numId w:val="4"/>
        </w:numPr>
        <w:tabs>
          <w:tab w:val="left" w:pos="443"/>
        </w:tabs>
        <w:ind w:hanging="241"/>
        <w:jc w:val="both"/>
      </w:pPr>
      <w:bookmarkStart w:id="1" w:name="_Toc106637423"/>
      <w:r>
        <w:t>İŞLETMENİN TANITIMI</w:t>
      </w:r>
      <w:bookmarkEnd w:id="1"/>
    </w:p>
    <w:p w:rsidR="008B0940" w:rsidRDefault="008B0940" w:rsidP="00743460">
      <w:pPr>
        <w:pStyle w:val="Balk1"/>
        <w:numPr>
          <w:ilvl w:val="1"/>
          <w:numId w:val="4"/>
        </w:numPr>
        <w:tabs>
          <w:tab w:val="left" w:pos="443"/>
        </w:tabs>
        <w:jc w:val="both"/>
      </w:pPr>
      <w:bookmarkStart w:id="2" w:name="_Toc106637424"/>
      <w:r>
        <w:t>İşletmeye Ait Genel Bilgiler</w:t>
      </w:r>
      <w:bookmarkEnd w:id="2"/>
    </w:p>
    <w:p w:rsidR="008B0940" w:rsidRDefault="008B0940" w:rsidP="00743460">
      <w:pPr>
        <w:pStyle w:val="Balk1"/>
        <w:tabs>
          <w:tab w:val="left" w:pos="443"/>
        </w:tabs>
        <w:jc w:val="both"/>
      </w:pPr>
    </w:p>
    <w:p w:rsidR="008B0940" w:rsidRDefault="008B0940" w:rsidP="00743460">
      <w:pPr>
        <w:ind w:left="202"/>
        <w:jc w:val="both"/>
        <w:rPr>
          <w:sz w:val="24"/>
        </w:rPr>
      </w:pPr>
      <w:r w:rsidRPr="008B0940">
        <w:rPr>
          <w:sz w:val="24"/>
        </w:rPr>
        <w:t>Bu bölümde işletmeyi tanıtan özet bir yazı; kuruluş yılı, faaliyet alanları, çalışan sayısı, ürün ve hizmetler, organizasyon şeması gibi bilgilerle birlikte sunulmalıdır.</w:t>
      </w:r>
    </w:p>
    <w:p w:rsidR="008B0940" w:rsidRDefault="008B0940" w:rsidP="00743460">
      <w:pPr>
        <w:pStyle w:val="Balk1"/>
        <w:tabs>
          <w:tab w:val="left" w:pos="443"/>
        </w:tabs>
        <w:jc w:val="both"/>
      </w:pPr>
    </w:p>
    <w:p w:rsidR="008B0940" w:rsidRDefault="008B0940" w:rsidP="00743460">
      <w:pPr>
        <w:pStyle w:val="Balk1"/>
        <w:tabs>
          <w:tab w:val="left" w:pos="443"/>
        </w:tabs>
        <w:jc w:val="both"/>
      </w:pPr>
    </w:p>
    <w:p w:rsidR="008B0940" w:rsidRDefault="008B0940" w:rsidP="00743460">
      <w:pPr>
        <w:pStyle w:val="Balk1"/>
        <w:numPr>
          <w:ilvl w:val="1"/>
          <w:numId w:val="4"/>
        </w:numPr>
        <w:tabs>
          <w:tab w:val="left" w:pos="443"/>
        </w:tabs>
        <w:jc w:val="both"/>
      </w:pPr>
      <w:bookmarkStart w:id="3" w:name="_Toc106637425"/>
      <w:r>
        <w:t>İşletmenin Makine-Teçhizat Altyapısı</w:t>
      </w:r>
      <w:bookmarkEnd w:id="3"/>
    </w:p>
    <w:p w:rsidR="008B0940" w:rsidRDefault="008B0940" w:rsidP="00743460">
      <w:pPr>
        <w:ind w:left="202"/>
        <w:jc w:val="both"/>
        <w:rPr>
          <w:sz w:val="24"/>
        </w:rPr>
      </w:pPr>
      <w:bookmarkStart w:id="4" w:name="_bookmark2"/>
      <w:bookmarkEnd w:id="4"/>
    </w:p>
    <w:p w:rsidR="008B0940" w:rsidRDefault="00B43E91" w:rsidP="00743460">
      <w:pPr>
        <w:ind w:left="202"/>
        <w:jc w:val="both"/>
        <w:rPr>
          <w:sz w:val="24"/>
        </w:rPr>
      </w:pPr>
      <w:r>
        <w:rPr>
          <w:sz w:val="24"/>
        </w:rPr>
        <w:t>İşletmeye ait test, laboratuar, altyapı/makine parkurları gibi olanakları haklarında temel bilgiler verilerek açıklanmalıdır</w:t>
      </w:r>
      <w:r w:rsidR="008B0940" w:rsidRPr="008B0940">
        <w:rPr>
          <w:sz w:val="24"/>
        </w:rPr>
        <w:t>.</w:t>
      </w:r>
    </w:p>
    <w:p w:rsidR="008B0940" w:rsidRDefault="008B0940" w:rsidP="008B0940">
      <w:pPr>
        <w:ind w:left="202"/>
        <w:rPr>
          <w:sz w:val="24"/>
        </w:rPr>
      </w:pPr>
    </w:p>
    <w:p w:rsidR="00545317" w:rsidRDefault="00545317">
      <w:pPr>
        <w:pStyle w:val="GvdeMetni"/>
        <w:spacing w:before="2"/>
        <w:rPr>
          <w:i/>
          <w:sz w:val="17"/>
        </w:rPr>
      </w:pPr>
    </w:p>
    <w:p w:rsidR="00545317" w:rsidRDefault="00545317">
      <w:pPr>
        <w:spacing w:line="288" w:lineRule="auto"/>
        <w:jc w:val="both"/>
      </w:pPr>
    </w:p>
    <w:p w:rsidR="008B0940" w:rsidRDefault="008B0940">
      <w:pPr>
        <w:spacing w:line="288" w:lineRule="auto"/>
        <w:jc w:val="both"/>
        <w:sectPr w:rsidR="008B0940">
          <w:pgSz w:w="11910" w:h="16840"/>
          <w:pgMar w:top="1580" w:right="760" w:bottom="1260" w:left="1500" w:header="0" w:footer="981" w:gutter="0"/>
          <w:cols w:space="708"/>
        </w:sectPr>
      </w:pPr>
    </w:p>
    <w:p w:rsidR="00545317" w:rsidRDefault="00545317" w:rsidP="00743460">
      <w:pPr>
        <w:pStyle w:val="GvdeMetni"/>
        <w:spacing w:before="11"/>
        <w:jc w:val="both"/>
        <w:rPr>
          <w:b/>
          <w:sz w:val="20"/>
        </w:rPr>
      </w:pPr>
    </w:p>
    <w:p w:rsidR="00545317" w:rsidRDefault="00B43E91" w:rsidP="00743460">
      <w:pPr>
        <w:pStyle w:val="Balk1"/>
        <w:numPr>
          <w:ilvl w:val="0"/>
          <w:numId w:val="4"/>
        </w:numPr>
        <w:tabs>
          <w:tab w:val="left" w:pos="443"/>
        </w:tabs>
        <w:ind w:hanging="241"/>
        <w:jc w:val="both"/>
      </w:pPr>
      <w:bookmarkStart w:id="5" w:name="_Toc106637426"/>
      <w:r>
        <w:t>ÜRETİM SÜREÇLERİ</w:t>
      </w:r>
      <w:bookmarkEnd w:id="5"/>
    </w:p>
    <w:p w:rsidR="00B43E91" w:rsidRDefault="00B43E91" w:rsidP="00743460">
      <w:pPr>
        <w:pStyle w:val="Balk1"/>
        <w:numPr>
          <w:ilvl w:val="1"/>
          <w:numId w:val="4"/>
        </w:numPr>
        <w:tabs>
          <w:tab w:val="left" w:pos="443"/>
        </w:tabs>
        <w:jc w:val="both"/>
      </w:pPr>
      <w:bookmarkStart w:id="6" w:name="_Toc106637427"/>
      <w:r>
        <w:t>Ürüne Ait İş Akış Şeması</w:t>
      </w:r>
      <w:bookmarkEnd w:id="6"/>
    </w:p>
    <w:p w:rsidR="00B43E91" w:rsidRDefault="00B43E91" w:rsidP="00743460">
      <w:pPr>
        <w:jc w:val="both"/>
        <w:rPr>
          <w:b/>
          <w:bCs/>
          <w:sz w:val="24"/>
          <w:szCs w:val="24"/>
        </w:rPr>
      </w:pPr>
    </w:p>
    <w:p w:rsidR="00B43E91" w:rsidRPr="00B43E91" w:rsidRDefault="00B11775" w:rsidP="00743460">
      <w:pPr>
        <w:ind w:left="204"/>
        <w:jc w:val="both"/>
        <w:rPr>
          <w:sz w:val="24"/>
        </w:rPr>
      </w:pPr>
      <w:r>
        <w:rPr>
          <w:sz w:val="24"/>
        </w:rPr>
        <w:t>İşletmede üretilen herhangi bir ü</w:t>
      </w:r>
      <w:r w:rsidR="00B43E91" w:rsidRPr="00B43E91">
        <w:rPr>
          <w:sz w:val="24"/>
        </w:rPr>
        <w:t>rünün hammadeden nihai ürün haline gelene kadar geçirdiği aşamaları içerecek şekilde hazırlanmalıdır.</w:t>
      </w:r>
    </w:p>
    <w:p w:rsidR="00B43E91" w:rsidRDefault="00B43E91" w:rsidP="00743460">
      <w:pPr>
        <w:pStyle w:val="Balk1"/>
        <w:tabs>
          <w:tab w:val="left" w:pos="443"/>
        </w:tabs>
        <w:jc w:val="both"/>
      </w:pPr>
    </w:p>
    <w:p w:rsidR="00B43E91" w:rsidRDefault="00B43E91" w:rsidP="00743460">
      <w:pPr>
        <w:pStyle w:val="Balk1"/>
        <w:numPr>
          <w:ilvl w:val="1"/>
          <w:numId w:val="4"/>
        </w:numPr>
        <w:tabs>
          <w:tab w:val="left" w:pos="443"/>
        </w:tabs>
        <w:jc w:val="both"/>
      </w:pPr>
      <w:bookmarkStart w:id="7" w:name="_Toc106637428"/>
      <w:r>
        <w:t>Üretim Yöntemleri ve Prosesleri</w:t>
      </w:r>
      <w:bookmarkEnd w:id="7"/>
    </w:p>
    <w:p w:rsidR="00B43E91" w:rsidRDefault="00B43E91" w:rsidP="00743460">
      <w:pPr>
        <w:pStyle w:val="Balk1"/>
        <w:tabs>
          <w:tab w:val="left" w:pos="443"/>
        </w:tabs>
        <w:jc w:val="both"/>
      </w:pPr>
    </w:p>
    <w:p w:rsidR="00B43E91" w:rsidRPr="00B43E91" w:rsidRDefault="00B43E91" w:rsidP="00743460">
      <w:pPr>
        <w:ind w:left="204"/>
        <w:contextualSpacing/>
        <w:jc w:val="both"/>
        <w:rPr>
          <w:sz w:val="24"/>
        </w:rPr>
      </w:pPr>
      <w:r w:rsidRPr="00B43E91">
        <w:rPr>
          <w:sz w:val="24"/>
        </w:rPr>
        <w:t xml:space="preserve">İşletmede Ar-Ge departmanı var ise ürünün geçtiği tasarım süreçleri ve analizler bu süreçte kullanılan paket programlar (CAD, CAE, CAM vs.) </w:t>
      </w:r>
      <w:r w:rsidR="00B11775">
        <w:rPr>
          <w:sz w:val="24"/>
        </w:rPr>
        <w:t>belirtilmeli</w:t>
      </w:r>
      <w:r w:rsidRPr="00B43E91">
        <w:rPr>
          <w:sz w:val="24"/>
        </w:rPr>
        <w:t>, yapılan mühendislik hesaplamaları açıklanmalıdır. Ardından ürünün geçtiği üretim yöntemleri (Talaşlı imalat, Kaynak, Isıl İşlem, Kumlama vb.) ve bu yöntemlerde kullanılan makine ve tezgahlar çalışma prensipleri ile birlikte açıklanmalıdır.</w:t>
      </w:r>
    </w:p>
    <w:p w:rsidR="00B43E91" w:rsidRDefault="00B43E91" w:rsidP="00743460">
      <w:pPr>
        <w:pStyle w:val="Balk1"/>
        <w:tabs>
          <w:tab w:val="left" w:pos="443"/>
        </w:tabs>
        <w:jc w:val="both"/>
      </w:pPr>
    </w:p>
    <w:p w:rsidR="00B43E91" w:rsidRDefault="00B43E91" w:rsidP="00743460">
      <w:pPr>
        <w:pStyle w:val="Balk1"/>
        <w:numPr>
          <w:ilvl w:val="1"/>
          <w:numId w:val="4"/>
        </w:numPr>
        <w:tabs>
          <w:tab w:val="left" w:pos="443"/>
        </w:tabs>
        <w:jc w:val="both"/>
      </w:pPr>
      <w:bookmarkStart w:id="8" w:name="_Toc106637429"/>
      <w:r>
        <w:t>Ürüne Ait Üretim Standartları</w:t>
      </w:r>
      <w:bookmarkEnd w:id="8"/>
    </w:p>
    <w:p w:rsidR="00B43E91" w:rsidRDefault="00B43E91" w:rsidP="00743460">
      <w:pPr>
        <w:ind w:left="202"/>
        <w:jc w:val="both"/>
        <w:rPr>
          <w:sz w:val="24"/>
        </w:rPr>
      </w:pPr>
    </w:p>
    <w:p w:rsidR="00B43E91" w:rsidRDefault="00B43E91" w:rsidP="00743460">
      <w:pPr>
        <w:ind w:left="202"/>
        <w:jc w:val="both"/>
        <w:rPr>
          <w:sz w:val="24"/>
        </w:rPr>
      </w:pPr>
      <w:r w:rsidRPr="00B43E91">
        <w:rPr>
          <w:sz w:val="24"/>
        </w:rPr>
        <w:t>Ürün veya imalat ile ilgili standartlar ve normlar bu bölümde sunulmalıdır. (TSE, ISO, DIN vb.)</w:t>
      </w:r>
    </w:p>
    <w:p w:rsidR="00B43E91" w:rsidRPr="00B43E91" w:rsidRDefault="00B43E91" w:rsidP="00743460">
      <w:pPr>
        <w:ind w:left="202"/>
        <w:jc w:val="both"/>
        <w:rPr>
          <w:sz w:val="24"/>
        </w:rPr>
      </w:pPr>
    </w:p>
    <w:p w:rsidR="00B43E91" w:rsidRPr="00B43E91" w:rsidRDefault="00B43E91" w:rsidP="00743460">
      <w:pPr>
        <w:pStyle w:val="Balk1"/>
        <w:numPr>
          <w:ilvl w:val="1"/>
          <w:numId w:val="4"/>
        </w:numPr>
        <w:tabs>
          <w:tab w:val="left" w:pos="443"/>
        </w:tabs>
        <w:jc w:val="both"/>
      </w:pPr>
      <w:bookmarkStart w:id="9" w:name="_Toc106637430"/>
      <w:r>
        <w:t>Test ve Kalite Kontrol</w:t>
      </w:r>
      <w:bookmarkEnd w:id="9"/>
    </w:p>
    <w:p w:rsidR="00974747" w:rsidRPr="00974747" w:rsidRDefault="00B43E91" w:rsidP="00743460">
      <w:pPr>
        <w:spacing w:line="288" w:lineRule="auto"/>
        <w:ind w:left="204"/>
        <w:jc w:val="both"/>
        <w:rPr>
          <w:sz w:val="24"/>
        </w:rPr>
      </w:pPr>
      <w:r w:rsidRPr="00B43E91">
        <w:rPr>
          <w:sz w:val="24"/>
        </w:rPr>
        <w:t xml:space="preserve">Nihai ürüne uygulanan testler (örn. Vickers Sertlik Testi, Kopma Testi), kalite kontrol </w:t>
      </w:r>
      <w:r w:rsidR="00646867">
        <w:rPr>
          <w:sz w:val="24"/>
        </w:rPr>
        <w:t>yöntemleri</w:t>
      </w:r>
      <w:r w:rsidRPr="00B43E91">
        <w:rPr>
          <w:sz w:val="24"/>
        </w:rPr>
        <w:t xml:space="preserve"> (örn. Tahribatlı-Tahribatsız Muayene) bu </w:t>
      </w:r>
      <w:r w:rsidR="00646867">
        <w:rPr>
          <w:sz w:val="24"/>
        </w:rPr>
        <w:t>yöntemlerin</w:t>
      </w:r>
      <w:r w:rsidRPr="00B43E91">
        <w:rPr>
          <w:sz w:val="24"/>
        </w:rPr>
        <w:t xml:space="preserve"> temel mantığı, kullanılan makine ve teçhizatlar temel çalışma prensipleriyle birlikte sunulmalıdır.</w:t>
      </w:r>
    </w:p>
    <w:p w:rsidR="00B43E91" w:rsidRDefault="00B43E91" w:rsidP="00743460">
      <w:pPr>
        <w:spacing w:line="288" w:lineRule="auto"/>
        <w:jc w:val="both"/>
      </w:pPr>
    </w:p>
    <w:p w:rsidR="00B43E91" w:rsidRDefault="00B43E91" w:rsidP="00743460">
      <w:pPr>
        <w:spacing w:line="288" w:lineRule="auto"/>
        <w:jc w:val="both"/>
      </w:pPr>
    </w:p>
    <w:p w:rsidR="00B43E91" w:rsidRDefault="00B43E91">
      <w:pPr>
        <w:spacing w:line="288" w:lineRule="auto"/>
        <w:sectPr w:rsidR="00B43E91">
          <w:pgSz w:w="11910" w:h="16840"/>
          <w:pgMar w:top="1580" w:right="760" w:bottom="1260" w:left="1500" w:header="0" w:footer="981" w:gutter="0"/>
          <w:cols w:space="708"/>
        </w:sectPr>
      </w:pPr>
    </w:p>
    <w:p w:rsidR="00545317" w:rsidRDefault="00545317">
      <w:pPr>
        <w:pStyle w:val="GvdeMetni"/>
        <w:rPr>
          <w:sz w:val="20"/>
        </w:rPr>
      </w:pPr>
    </w:p>
    <w:p w:rsidR="00545317" w:rsidRDefault="00545317">
      <w:pPr>
        <w:pStyle w:val="GvdeMetni"/>
        <w:rPr>
          <w:b/>
          <w:sz w:val="26"/>
        </w:rPr>
      </w:pPr>
    </w:p>
    <w:p w:rsidR="00545317" w:rsidRDefault="00545317">
      <w:pPr>
        <w:pStyle w:val="GvdeMetni"/>
        <w:spacing w:before="1"/>
        <w:rPr>
          <w:sz w:val="11"/>
        </w:rPr>
      </w:pPr>
    </w:p>
    <w:p w:rsidR="00545317" w:rsidRDefault="00545317">
      <w:pPr>
        <w:pStyle w:val="GvdeMetni"/>
        <w:spacing w:before="2"/>
        <w:rPr>
          <w:sz w:val="10"/>
        </w:rPr>
      </w:pPr>
    </w:p>
    <w:p w:rsidR="00545317" w:rsidRDefault="00545317">
      <w:pPr>
        <w:pStyle w:val="GvdeMetni"/>
        <w:rPr>
          <w:sz w:val="20"/>
        </w:rPr>
      </w:pPr>
      <w:bookmarkStart w:id="10" w:name="_bookmark18"/>
      <w:bookmarkEnd w:id="10"/>
    </w:p>
    <w:p w:rsidR="00545317" w:rsidRDefault="00545317" w:rsidP="00743460">
      <w:pPr>
        <w:pStyle w:val="GvdeMetni"/>
        <w:jc w:val="both"/>
        <w:rPr>
          <w:sz w:val="26"/>
        </w:rPr>
      </w:pPr>
    </w:p>
    <w:p w:rsidR="00545317" w:rsidRPr="00974747" w:rsidRDefault="00974747" w:rsidP="00743460">
      <w:pPr>
        <w:pStyle w:val="GvdeMetni"/>
        <w:numPr>
          <w:ilvl w:val="0"/>
          <w:numId w:val="4"/>
        </w:numPr>
        <w:jc w:val="both"/>
        <w:outlineLvl w:val="0"/>
        <w:rPr>
          <w:b/>
        </w:rPr>
      </w:pPr>
      <w:bookmarkStart w:id="11" w:name="_Toc106637431"/>
      <w:r w:rsidRPr="00974747">
        <w:rPr>
          <w:b/>
        </w:rPr>
        <w:t>TEKNİK RESİM</w:t>
      </w:r>
      <w:bookmarkEnd w:id="11"/>
    </w:p>
    <w:p w:rsidR="00545317" w:rsidRDefault="00545317" w:rsidP="00743460">
      <w:pPr>
        <w:pStyle w:val="GvdeMetni"/>
        <w:jc w:val="both"/>
        <w:rPr>
          <w:sz w:val="26"/>
        </w:rPr>
      </w:pPr>
    </w:p>
    <w:p w:rsidR="00974747" w:rsidRPr="00A51C25" w:rsidRDefault="00974747" w:rsidP="00743460">
      <w:pPr>
        <w:pStyle w:val="GvdeMetni"/>
        <w:spacing w:before="1"/>
        <w:ind w:left="204"/>
        <w:jc w:val="both"/>
      </w:pPr>
      <w:r w:rsidRPr="00A51C25">
        <w:t>İşletmede üretilen</w:t>
      </w:r>
      <w:r w:rsidR="006C5ED1">
        <w:t xml:space="preserve"> herhangi bir</w:t>
      </w:r>
      <w:r w:rsidRPr="00A51C25">
        <w:t xml:space="preserve"> ürünün teknik resmi bu bölüme teknik resim kurallarına uygun olarak ölçü ve toleranslarıyla birlikte bilgisayar ortamında çizilmelidir. </w:t>
      </w:r>
      <w:r w:rsidR="00D12FA8" w:rsidRPr="00A51C25">
        <w:t xml:space="preserve">İşletmede üretilen ürünler teknik resme uygun </w:t>
      </w:r>
      <w:r w:rsidRPr="00A51C25">
        <w:t>değilse (</w:t>
      </w:r>
      <w:r w:rsidR="00D12FA8" w:rsidRPr="00A51C25">
        <w:t>Ör. Boya, gıda vs.) endüstriden bulunacak bir parçanın teknik resmi</w:t>
      </w:r>
      <w:r w:rsidRPr="00A51C25">
        <w:t>,</w:t>
      </w:r>
      <w:r w:rsidR="00D12FA8" w:rsidRPr="00A51C25">
        <w:t xml:space="preserve"> aynı şekilde teknik resim kurallarına uygun olarak ölçü ve toleranslarıyla birli</w:t>
      </w:r>
      <w:r w:rsidR="00F9255E">
        <w:t xml:space="preserve">kte bilgisayar ortamında çizilip </w:t>
      </w:r>
      <w:r w:rsidR="00D12FA8" w:rsidRPr="00A51C25">
        <w:t>eklenmelidir.</w:t>
      </w:r>
    </w:p>
    <w:p w:rsidR="00545317" w:rsidRDefault="00545317" w:rsidP="00743460">
      <w:pPr>
        <w:pStyle w:val="GvdeMetni"/>
        <w:spacing w:before="1"/>
        <w:jc w:val="both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974747" w:rsidRDefault="00974747">
      <w:pPr>
        <w:pStyle w:val="GvdeMetni"/>
        <w:spacing w:before="1"/>
        <w:rPr>
          <w:sz w:val="26"/>
        </w:rPr>
      </w:pPr>
    </w:p>
    <w:p w:rsidR="00545317" w:rsidRDefault="00ED7306">
      <w:pPr>
        <w:pStyle w:val="Balk1"/>
        <w:numPr>
          <w:ilvl w:val="0"/>
          <w:numId w:val="4"/>
        </w:numPr>
        <w:tabs>
          <w:tab w:val="left" w:pos="443"/>
        </w:tabs>
        <w:ind w:hanging="241"/>
      </w:pPr>
      <w:bookmarkStart w:id="12" w:name="_Toc106637432"/>
      <w:r>
        <w:lastRenderedPageBreak/>
        <w:t>STAJ DEĞERLENDIRMES</w:t>
      </w:r>
      <w:r w:rsidR="00226E86">
        <w:t>İ</w:t>
      </w:r>
      <w:bookmarkEnd w:id="12"/>
    </w:p>
    <w:p w:rsidR="00545317" w:rsidRDefault="00545317">
      <w:pPr>
        <w:pStyle w:val="GvdeMetni"/>
        <w:rPr>
          <w:b/>
          <w:sz w:val="20"/>
        </w:rPr>
      </w:pPr>
    </w:p>
    <w:p w:rsidR="00545317" w:rsidRDefault="00545317">
      <w:pPr>
        <w:pStyle w:val="GvdeMetni"/>
        <w:spacing w:before="7"/>
        <w:rPr>
          <w:b/>
          <w:sz w:val="21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7"/>
        <w:gridCol w:w="674"/>
        <w:gridCol w:w="1015"/>
        <w:gridCol w:w="719"/>
      </w:tblGrid>
      <w:tr w:rsidR="00545317">
        <w:trPr>
          <w:trHeight w:val="277"/>
        </w:trPr>
        <w:tc>
          <w:tcPr>
            <w:tcW w:w="6087" w:type="dxa"/>
          </w:tcPr>
          <w:p w:rsidR="00545317" w:rsidRDefault="00921DB1">
            <w:pPr>
              <w:pStyle w:val="TableParagraph"/>
              <w:spacing w:before="2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Knowledge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and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skills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you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need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to assess</w:t>
            </w:r>
          </w:p>
        </w:tc>
        <w:tc>
          <w:tcPr>
            <w:tcW w:w="674" w:type="dxa"/>
          </w:tcPr>
          <w:p w:rsidR="00545317" w:rsidRDefault="00921DB1">
            <w:pPr>
              <w:pStyle w:val="TableParagraph"/>
              <w:spacing w:before="2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(yes)</w:t>
            </w:r>
          </w:p>
        </w:tc>
        <w:tc>
          <w:tcPr>
            <w:tcW w:w="1015" w:type="dxa"/>
          </w:tcPr>
          <w:p w:rsidR="00545317" w:rsidRDefault="00921DB1">
            <w:pPr>
              <w:pStyle w:val="TableParagraph"/>
              <w:spacing w:before="2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(partial)</w:t>
            </w:r>
          </w:p>
        </w:tc>
        <w:tc>
          <w:tcPr>
            <w:tcW w:w="719" w:type="dxa"/>
          </w:tcPr>
          <w:p w:rsidR="00545317" w:rsidRDefault="00921DB1">
            <w:pPr>
              <w:pStyle w:val="TableParagraph"/>
              <w:spacing w:before="2"/>
              <w:ind w:left="109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(no)</w:t>
            </w:r>
          </w:p>
        </w:tc>
      </w:tr>
      <w:tr w:rsidR="00545317">
        <w:trPr>
          <w:trHeight w:val="976"/>
        </w:trPr>
        <w:tc>
          <w:tcPr>
            <w:tcW w:w="6087" w:type="dxa"/>
          </w:tcPr>
          <w:p w:rsidR="00545317" w:rsidRDefault="00921DB1">
            <w:pPr>
              <w:pStyle w:val="TableParagraph"/>
              <w:spacing w:line="288" w:lineRule="auto"/>
              <w:ind w:left="107" w:right="92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efficiently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intra-disciplinary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multi-disciplinary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teams;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individually.</w:t>
            </w:r>
          </w:p>
        </w:tc>
        <w:tc>
          <w:tcPr>
            <w:tcW w:w="674" w:type="dxa"/>
          </w:tcPr>
          <w:p w:rsidR="00545317" w:rsidRDefault="00545317">
            <w:pPr>
              <w:pStyle w:val="TableParagraph"/>
            </w:pPr>
          </w:p>
        </w:tc>
        <w:tc>
          <w:tcPr>
            <w:tcW w:w="1015" w:type="dxa"/>
          </w:tcPr>
          <w:p w:rsidR="00545317" w:rsidRDefault="0092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719" w:type="dxa"/>
          </w:tcPr>
          <w:p w:rsidR="00545317" w:rsidRDefault="00545317">
            <w:pPr>
              <w:pStyle w:val="TableParagraph"/>
            </w:pPr>
          </w:p>
        </w:tc>
      </w:tr>
      <w:tr w:rsidR="00545317">
        <w:trPr>
          <w:trHeight w:val="1684"/>
        </w:trPr>
        <w:tc>
          <w:tcPr>
            <w:tcW w:w="8495" w:type="dxa"/>
            <w:gridSpan w:val="4"/>
          </w:tcPr>
          <w:p w:rsidR="00545317" w:rsidRDefault="0054531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45317" w:rsidRDefault="00921DB1">
            <w:pPr>
              <w:pStyle w:val="TableParagraph"/>
              <w:spacing w:before="1" w:line="288" w:lineRule="auto"/>
              <w:ind w:left="107" w:firstLine="100"/>
              <w:rPr>
                <w:sz w:val="20"/>
              </w:rPr>
            </w:pPr>
            <w:r>
              <w:rPr>
                <w:sz w:val="20"/>
              </w:rPr>
              <w:t>Individually,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thermodynamic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cogeneration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 investigated.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We 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 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group.</w:t>
            </w:r>
          </w:p>
        </w:tc>
      </w:tr>
      <w:tr w:rsidR="00545317">
        <w:trPr>
          <w:trHeight w:val="1681"/>
        </w:trPr>
        <w:tc>
          <w:tcPr>
            <w:tcW w:w="6087" w:type="dxa"/>
          </w:tcPr>
          <w:p w:rsidR="00545317" w:rsidRDefault="00921DB1">
            <w:pPr>
              <w:pStyle w:val="TableParagraph"/>
              <w:spacing w:line="288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effectively, to prepare design and product reports, to conduct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 presentations, and to give and receive clear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instructions.</w:t>
            </w:r>
          </w:p>
        </w:tc>
        <w:tc>
          <w:tcPr>
            <w:tcW w:w="674" w:type="dxa"/>
          </w:tcPr>
          <w:p w:rsidR="00545317" w:rsidRDefault="00545317">
            <w:pPr>
              <w:pStyle w:val="TableParagraph"/>
              <w:rPr>
                <w:b/>
                <w:sz w:val="24"/>
              </w:rPr>
            </w:pPr>
          </w:p>
          <w:p w:rsidR="00545317" w:rsidRDefault="0092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15" w:type="dxa"/>
          </w:tcPr>
          <w:p w:rsidR="00545317" w:rsidRDefault="00545317">
            <w:pPr>
              <w:pStyle w:val="TableParagraph"/>
            </w:pPr>
          </w:p>
        </w:tc>
        <w:tc>
          <w:tcPr>
            <w:tcW w:w="719" w:type="dxa"/>
          </w:tcPr>
          <w:p w:rsidR="00545317" w:rsidRDefault="00545317">
            <w:pPr>
              <w:pStyle w:val="TableParagraph"/>
            </w:pPr>
          </w:p>
        </w:tc>
      </w:tr>
      <w:tr w:rsidR="00545317">
        <w:trPr>
          <w:trHeight w:val="1704"/>
        </w:trPr>
        <w:tc>
          <w:tcPr>
            <w:tcW w:w="8495" w:type="dxa"/>
            <w:gridSpan w:val="4"/>
          </w:tcPr>
          <w:p w:rsidR="00545317" w:rsidRDefault="00545317">
            <w:pPr>
              <w:pStyle w:val="TableParagraph"/>
              <w:rPr>
                <w:b/>
                <w:sz w:val="24"/>
              </w:rPr>
            </w:pPr>
          </w:p>
          <w:p w:rsidR="00545317" w:rsidRDefault="00921DB1">
            <w:pPr>
              <w:pStyle w:val="TableParagraph"/>
              <w:spacing w:before="1" w:line="288" w:lineRule="auto"/>
              <w:ind w:left="107" w:right="102" w:firstLine="50"/>
              <w:jc w:val="both"/>
              <w:rPr>
                <w:sz w:val="20"/>
              </w:rPr>
            </w:pPr>
            <w:r>
              <w:rPr>
                <w:sz w:val="20"/>
              </w:rPr>
              <w:t>The instructions given were fulfilled. A report was prepared about the internship and the system.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Presented to the responsible engineer. In some parts, assistance was received from the engineer.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company.</w:t>
            </w:r>
          </w:p>
        </w:tc>
      </w:tr>
      <w:tr w:rsidR="00545317">
        <w:trPr>
          <w:trHeight w:val="1264"/>
        </w:trPr>
        <w:tc>
          <w:tcPr>
            <w:tcW w:w="6087" w:type="dxa"/>
          </w:tcPr>
          <w:p w:rsidR="00545317" w:rsidRDefault="00921DB1">
            <w:pPr>
              <w:pStyle w:val="TableParagraph"/>
              <w:spacing w:line="288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Acting in accordance with ethical principles, consciousness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professional and ethical responsibility; knowledge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 engineering practice.</w:t>
            </w:r>
          </w:p>
        </w:tc>
        <w:tc>
          <w:tcPr>
            <w:tcW w:w="674" w:type="dxa"/>
          </w:tcPr>
          <w:p w:rsidR="00545317" w:rsidRDefault="00545317">
            <w:pPr>
              <w:pStyle w:val="TableParagraph"/>
              <w:rPr>
                <w:b/>
                <w:sz w:val="24"/>
              </w:rPr>
            </w:pPr>
          </w:p>
          <w:p w:rsidR="00545317" w:rsidRDefault="0092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15" w:type="dxa"/>
          </w:tcPr>
          <w:p w:rsidR="00545317" w:rsidRDefault="00545317">
            <w:pPr>
              <w:pStyle w:val="TableParagraph"/>
            </w:pPr>
          </w:p>
        </w:tc>
        <w:tc>
          <w:tcPr>
            <w:tcW w:w="719" w:type="dxa"/>
          </w:tcPr>
          <w:p w:rsidR="00545317" w:rsidRDefault="00545317">
            <w:pPr>
              <w:pStyle w:val="TableParagraph"/>
            </w:pPr>
          </w:p>
        </w:tc>
      </w:tr>
    </w:tbl>
    <w:p w:rsidR="00545317" w:rsidRDefault="00545317">
      <w:pPr>
        <w:sectPr w:rsidR="00545317">
          <w:pgSz w:w="11910" w:h="16840"/>
          <w:pgMar w:top="1580" w:right="760" w:bottom="1260" w:left="1500" w:header="0" w:footer="981" w:gutter="0"/>
          <w:cols w:space="708"/>
        </w:sectPr>
      </w:pPr>
    </w:p>
    <w:p w:rsidR="00545317" w:rsidRDefault="00545317">
      <w:pPr>
        <w:pStyle w:val="GvdeMetni"/>
        <w:rPr>
          <w:b/>
          <w:sz w:val="9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7"/>
        <w:gridCol w:w="674"/>
        <w:gridCol w:w="1015"/>
        <w:gridCol w:w="719"/>
      </w:tblGrid>
      <w:tr w:rsidR="00545317">
        <w:trPr>
          <w:trHeight w:val="5520"/>
        </w:trPr>
        <w:tc>
          <w:tcPr>
            <w:tcW w:w="8495" w:type="dxa"/>
            <w:gridSpan w:val="4"/>
          </w:tcPr>
          <w:p w:rsidR="00545317" w:rsidRDefault="00545317">
            <w:pPr>
              <w:pStyle w:val="TableParagraph"/>
              <w:rPr>
                <w:b/>
                <w:sz w:val="24"/>
              </w:rPr>
            </w:pPr>
          </w:p>
          <w:p w:rsidR="00545317" w:rsidRDefault="00921DB1">
            <w:pPr>
              <w:pStyle w:val="TableParagraph"/>
              <w:spacing w:line="288" w:lineRule="auto"/>
              <w:ind w:left="107" w:right="91" w:firstLine="50"/>
              <w:jc w:val="both"/>
              <w:rPr>
                <w:sz w:val="20"/>
              </w:rPr>
            </w:pPr>
            <w:r>
              <w:rPr>
                <w:sz w:val="20"/>
              </w:rPr>
              <w:t>The employees are informed about the business ethics and the rules of the factory. Employees behave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ethics.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Improper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dismissal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consequences.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 addition, every worker involved in the relevant departments has responsibilities. For example,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 in charge of the power plant should switch the system to island mode in bad weather. If there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power failure due to TEDAS at the plant, the necessary circuit breakers must be switched 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voluntary island mode should be left if the connection does not improve. Ege Seramik is the 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 in its sector to receive ISO 9001 certificate. ISO 14001 Environmental Management 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Certificate, which enables production to be carried out by considering environmental impacts in every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step from the first stage of the product to the consumer, is another document owned by the company.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Global Security Verification (GSV) has documented the security of employees in processes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warehouse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shipping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factory,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loading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operations, electronic data circulation and logistics. Turkish Standards Institute (TSE) by the 'TSE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Double Star' 'with the document, including but not limited to the minimum requirement of the Aegean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Ceramic products in Turkey, was confirmed to have the properties on the specifications of the standard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Europe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America.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established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policies and procedures in TSE ISO IEC 27001 standard. Through this system, the awareness of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employees and interested parties has been increased and the protection shield on information resources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strengthened.</w:t>
            </w:r>
          </w:p>
        </w:tc>
      </w:tr>
      <w:tr w:rsidR="00545317">
        <w:trPr>
          <w:trHeight w:val="1680"/>
        </w:trPr>
        <w:tc>
          <w:tcPr>
            <w:tcW w:w="6087" w:type="dxa"/>
          </w:tcPr>
          <w:p w:rsidR="00545317" w:rsidRDefault="00921DB1">
            <w:pPr>
              <w:pStyle w:val="TableParagraph"/>
              <w:spacing w:line="288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awareness of entrepreneurship and innovation; knowledge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674" w:type="dxa"/>
          </w:tcPr>
          <w:p w:rsidR="00545317" w:rsidRDefault="00545317">
            <w:pPr>
              <w:pStyle w:val="TableParagraph"/>
              <w:rPr>
                <w:b/>
                <w:sz w:val="24"/>
              </w:rPr>
            </w:pPr>
          </w:p>
          <w:p w:rsidR="00545317" w:rsidRDefault="0092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15" w:type="dxa"/>
          </w:tcPr>
          <w:p w:rsidR="00545317" w:rsidRDefault="0054531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545317" w:rsidRDefault="00545317">
            <w:pPr>
              <w:pStyle w:val="TableParagraph"/>
              <w:rPr>
                <w:sz w:val="20"/>
              </w:rPr>
            </w:pPr>
          </w:p>
        </w:tc>
      </w:tr>
      <w:tr w:rsidR="00545317">
        <w:trPr>
          <w:trHeight w:val="5635"/>
        </w:trPr>
        <w:tc>
          <w:tcPr>
            <w:tcW w:w="8495" w:type="dxa"/>
            <w:gridSpan w:val="4"/>
          </w:tcPr>
          <w:p w:rsidR="00545317" w:rsidRDefault="00545317">
            <w:pPr>
              <w:pStyle w:val="TableParagraph"/>
              <w:rPr>
                <w:b/>
                <w:sz w:val="24"/>
              </w:rPr>
            </w:pPr>
          </w:p>
          <w:p w:rsidR="00545317" w:rsidRDefault="00921DB1">
            <w:pPr>
              <w:pStyle w:val="TableParagraph"/>
              <w:spacing w:line="288" w:lineRule="auto"/>
              <w:ind w:left="107" w:right="98" w:firstLine="50"/>
              <w:jc w:val="both"/>
              <w:rPr>
                <w:sz w:val="20"/>
              </w:rPr>
            </w:pPr>
            <w:r>
              <w:rPr>
                <w:sz w:val="20"/>
              </w:rPr>
              <w:t>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Seramik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innovations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itself.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improve the production in the factory. Ege Seramik, more than 150 authorized dealers and secondary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markets over 2 thousand in Turkey has a strong distribution channel with the dealer. At the same time,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 continues to increase its strength in foreign markets with its exports to more than 50 countries.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markets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renewed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follows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closely.</w:t>
            </w:r>
          </w:p>
          <w:p w:rsidR="00545317" w:rsidRDefault="00545317">
            <w:pPr>
              <w:pStyle w:val="TableParagraph"/>
              <w:rPr>
                <w:b/>
                <w:sz w:val="24"/>
              </w:rPr>
            </w:pPr>
          </w:p>
          <w:p w:rsidR="00545317" w:rsidRDefault="00921D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MISSION;</w:t>
            </w:r>
          </w:p>
          <w:p w:rsidR="00545317" w:rsidRDefault="00921DB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6"/>
              <w:ind w:hanging="361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manufactured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</w:p>
          <w:p w:rsidR="00545317" w:rsidRDefault="00921DB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6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country,</w:t>
            </w:r>
          </w:p>
          <w:p w:rsidR="00545317" w:rsidRDefault="00921DB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5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</w:p>
          <w:p w:rsidR="00545317" w:rsidRDefault="00921DB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6"/>
              <w:ind w:hanging="361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possible,</w:t>
            </w:r>
          </w:p>
          <w:p w:rsidR="00545317" w:rsidRDefault="00921DB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5" w:line="285" w:lineRule="auto"/>
              <w:ind w:right="106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environment,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rights 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stakeholders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regulations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targeting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profitability.</w:t>
            </w:r>
          </w:p>
          <w:p w:rsidR="00545317" w:rsidRDefault="0054531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45317" w:rsidRDefault="00921DB1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VISION;</w:t>
            </w:r>
          </w:p>
          <w:p w:rsidR="00545317" w:rsidRDefault="00921DB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7"/>
              <w:ind w:hanging="361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started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expanding 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expertise;</w:t>
            </w:r>
          </w:p>
          <w:p w:rsidR="00545317" w:rsidRDefault="00921DB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5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(GLOBAL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ceramic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markets.</w:t>
            </w:r>
          </w:p>
          <w:p w:rsidR="00545317" w:rsidRDefault="00921DB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5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satisfaction.</w:t>
            </w:r>
          </w:p>
        </w:tc>
      </w:tr>
    </w:tbl>
    <w:p w:rsidR="00545317" w:rsidRDefault="00545317">
      <w:pPr>
        <w:rPr>
          <w:sz w:val="20"/>
        </w:rPr>
        <w:sectPr w:rsidR="00545317">
          <w:pgSz w:w="11910" w:h="16840"/>
          <w:pgMar w:top="1580" w:right="760" w:bottom="1180" w:left="1500" w:header="0" w:footer="981" w:gutter="0"/>
          <w:cols w:space="708"/>
        </w:sectPr>
      </w:pPr>
    </w:p>
    <w:p w:rsidR="00545317" w:rsidRDefault="00545317">
      <w:pPr>
        <w:pStyle w:val="GvdeMetni"/>
        <w:rPr>
          <w:b/>
          <w:sz w:val="9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7"/>
        <w:gridCol w:w="674"/>
        <w:gridCol w:w="1015"/>
        <w:gridCol w:w="719"/>
      </w:tblGrid>
      <w:tr w:rsidR="00545317">
        <w:trPr>
          <w:trHeight w:val="1422"/>
        </w:trPr>
        <w:tc>
          <w:tcPr>
            <w:tcW w:w="8495" w:type="dxa"/>
            <w:gridSpan w:val="4"/>
          </w:tcPr>
          <w:p w:rsidR="00545317" w:rsidRDefault="00921DB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5" w:lineRule="auto"/>
              <w:ind w:right="104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manufacturer,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oriented,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share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sustainable growth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revenue,</w:t>
            </w:r>
          </w:p>
          <w:p w:rsidR="00545317" w:rsidRDefault="00921DB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 applying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innovations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brought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technology,</w:t>
            </w:r>
          </w:p>
          <w:p w:rsidR="00545317" w:rsidRDefault="00921DB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6"/>
              <w:ind w:hanging="361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sustainability.</w:t>
            </w:r>
          </w:p>
        </w:tc>
      </w:tr>
      <w:tr w:rsidR="00545317">
        <w:trPr>
          <w:trHeight w:val="1324"/>
        </w:trPr>
        <w:tc>
          <w:tcPr>
            <w:tcW w:w="6087" w:type="dxa"/>
          </w:tcPr>
          <w:p w:rsidR="00545317" w:rsidRDefault="00921DB1">
            <w:pPr>
              <w:pStyle w:val="TableParagraph"/>
              <w:spacing w:line="288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Knowledge about contemporary issues and the global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safety;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</w:p>
          <w:p w:rsidR="00545317" w:rsidRDefault="00921DB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  <w:tc>
          <w:tcPr>
            <w:tcW w:w="674" w:type="dxa"/>
          </w:tcPr>
          <w:p w:rsidR="00545317" w:rsidRDefault="00545317">
            <w:pPr>
              <w:pStyle w:val="TableParagraph"/>
              <w:rPr>
                <w:b/>
                <w:sz w:val="24"/>
              </w:rPr>
            </w:pPr>
          </w:p>
          <w:p w:rsidR="00545317" w:rsidRDefault="00921DB1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015" w:type="dxa"/>
          </w:tcPr>
          <w:p w:rsidR="00545317" w:rsidRDefault="00545317">
            <w:pPr>
              <w:pStyle w:val="TableParagraph"/>
            </w:pPr>
          </w:p>
        </w:tc>
        <w:tc>
          <w:tcPr>
            <w:tcW w:w="719" w:type="dxa"/>
          </w:tcPr>
          <w:p w:rsidR="00545317" w:rsidRDefault="00545317">
            <w:pPr>
              <w:pStyle w:val="TableParagraph"/>
            </w:pPr>
          </w:p>
        </w:tc>
      </w:tr>
      <w:tr w:rsidR="00545317">
        <w:trPr>
          <w:trHeight w:val="3036"/>
        </w:trPr>
        <w:tc>
          <w:tcPr>
            <w:tcW w:w="8495" w:type="dxa"/>
            <w:gridSpan w:val="4"/>
          </w:tcPr>
          <w:p w:rsidR="00545317" w:rsidRDefault="00545317">
            <w:pPr>
              <w:pStyle w:val="TableParagraph"/>
              <w:rPr>
                <w:b/>
                <w:sz w:val="24"/>
              </w:rPr>
            </w:pPr>
          </w:p>
          <w:p w:rsidR="00545317" w:rsidRDefault="00921DB1">
            <w:pPr>
              <w:pStyle w:val="TableParagraph"/>
              <w:spacing w:line="288" w:lineRule="auto"/>
              <w:ind w:left="107" w:right="90" w:firstLine="100"/>
              <w:jc w:val="both"/>
              <w:rPr>
                <w:sz w:val="20"/>
              </w:rPr>
            </w:pPr>
            <w:r>
              <w:rPr>
                <w:sz w:val="20"/>
              </w:rPr>
              <w:t>Employees are regularly informed about occupational health. Many measures have been taken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 occupational accidents. The necessary safety precautions are taken for the tools used. It is 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 for Ege Seramik to take the necessary measures to minimize the negative impacts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 during all kinds of activities for a sustainable and open future, to guide the employees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occupational health and safety issues in all departments, and to take occupational health and safety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measures at the workplace. It is located. The Occupational Health and Safety Board meets monthly 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ensures the continuity of the safe working environment. The Workplace Health Unit serves full-time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employees.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fire truck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personnel.</w:t>
            </w:r>
          </w:p>
        </w:tc>
      </w:tr>
    </w:tbl>
    <w:p w:rsidR="00545317" w:rsidRDefault="00545317">
      <w:pPr>
        <w:pStyle w:val="GvdeMetni"/>
        <w:rPr>
          <w:b/>
          <w:sz w:val="20"/>
        </w:rPr>
      </w:pPr>
    </w:p>
    <w:p w:rsidR="00545317" w:rsidRDefault="00545317">
      <w:pPr>
        <w:pStyle w:val="GvdeMetni"/>
        <w:spacing w:before="9"/>
        <w:rPr>
          <w:b/>
          <w:sz w:val="21"/>
        </w:rPr>
      </w:pPr>
    </w:p>
    <w:p w:rsidR="00545317" w:rsidRDefault="00974747" w:rsidP="009C425E">
      <w:pPr>
        <w:pStyle w:val="ListeParagraf"/>
        <w:numPr>
          <w:ilvl w:val="0"/>
          <w:numId w:val="4"/>
        </w:numPr>
        <w:tabs>
          <w:tab w:val="left" w:pos="443"/>
        </w:tabs>
        <w:spacing w:before="90"/>
        <w:ind w:hanging="241"/>
        <w:jc w:val="both"/>
        <w:outlineLvl w:val="0"/>
        <w:rPr>
          <w:b/>
          <w:sz w:val="24"/>
        </w:rPr>
      </w:pPr>
      <w:bookmarkStart w:id="13" w:name="_Toc106637433"/>
      <w:r>
        <w:rPr>
          <w:b/>
          <w:sz w:val="24"/>
        </w:rPr>
        <w:t>SONUÇ</w:t>
      </w:r>
      <w:bookmarkEnd w:id="13"/>
    </w:p>
    <w:p w:rsidR="00974747" w:rsidRDefault="00974747">
      <w:pPr>
        <w:pStyle w:val="GvdeMetni"/>
        <w:spacing w:before="159"/>
        <w:ind w:left="202"/>
      </w:pPr>
      <w:r>
        <w:t>Staj süreci, çalışılan birimler, öğrenim ve kazanımlar öğrencinin kendi gözünden aktarıl</w:t>
      </w:r>
      <w:r w:rsidR="00EC6A6D">
        <w:t>malıdır</w:t>
      </w:r>
      <w:bookmarkStart w:id="14" w:name="_GoBack"/>
      <w:bookmarkEnd w:id="14"/>
      <w:r>
        <w:t>.</w:t>
      </w: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974747" w:rsidRDefault="00974747">
      <w:pPr>
        <w:pStyle w:val="GvdeMetni"/>
        <w:spacing w:before="159"/>
        <w:ind w:left="202"/>
      </w:pPr>
    </w:p>
    <w:p w:rsidR="00545317" w:rsidRPr="001F5372" w:rsidRDefault="00A11775" w:rsidP="00743460">
      <w:pPr>
        <w:pStyle w:val="GvdeMetni"/>
        <w:spacing w:before="159"/>
        <w:ind w:left="202"/>
        <w:rPr>
          <w:b/>
        </w:rPr>
      </w:pPr>
      <w:r w:rsidRPr="001F5372">
        <w:rPr>
          <w:b/>
        </w:rPr>
        <w:lastRenderedPageBreak/>
        <w:t>Kaynakça</w:t>
      </w:r>
    </w:p>
    <w:p w:rsidR="00974747" w:rsidRDefault="001F5372">
      <w:pPr>
        <w:pStyle w:val="GvdeMetni"/>
        <w:spacing w:before="159"/>
        <w:ind w:left="202"/>
      </w:pPr>
      <w:r>
        <w:t>Öğrenci yararlandığı referans ve kaynakları burada belirtecektir.</w:t>
      </w:r>
    </w:p>
    <w:sectPr w:rsidR="00974747">
      <w:pgSz w:w="11910" w:h="16840"/>
      <w:pgMar w:top="1580" w:right="760" w:bottom="1260" w:left="1500" w:header="0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64" w:rsidRDefault="00967964">
      <w:r>
        <w:separator/>
      </w:r>
    </w:p>
  </w:endnote>
  <w:endnote w:type="continuationSeparator" w:id="0">
    <w:p w:rsidR="00967964" w:rsidRDefault="0096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17" w:rsidRDefault="00967964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75pt;margin-top:777.9pt;width:16.1pt;height:15.3pt;z-index:-16105472;mso-position-horizontal-relative:page;mso-position-vertical-relative:page" filled="f" stroked="f">
          <v:textbox style="mso-next-textbox:#_x0000_s2050" inset="0,0,0,0">
            <w:txbxContent>
              <w:p w:rsidR="00545317" w:rsidRDefault="00921DB1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EC6A6D">
                  <w:rPr>
                    <w:noProof/>
                  </w:rP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17" w:rsidRDefault="00967964">
    <w:pPr>
      <w:pStyle w:val="GvdeMetni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5pt;margin-top:777.9pt;width:18pt;height:15.3pt;z-index:-16104960;mso-position-horizontal-relative:page;mso-position-vertical-relative:page" filled="f" stroked="f">
          <v:textbox style="mso-next-textbox:#_x0000_s2049" inset="0,0,0,0">
            <w:txbxContent>
              <w:p w:rsidR="00545317" w:rsidRDefault="00921DB1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C6A6D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64" w:rsidRDefault="00967964">
      <w:r>
        <w:separator/>
      </w:r>
    </w:p>
  </w:footnote>
  <w:footnote w:type="continuationSeparator" w:id="0">
    <w:p w:rsidR="00967964" w:rsidRDefault="0096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149"/>
    <w:multiLevelType w:val="multilevel"/>
    <w:tmpl w:val="6E704298"/>
    <w:lvl w:ilvl="0">
      <w:start w:val="1"/>
      <w:numFmt w:val="decimal"/>
      <w:lvlText w:val="%1."/>
      <w:lvlJc w:val="left"/>
      <w:pPr>
        <w:ind w:left="4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54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8" w:hanging="497"/>
        <w:jc w:val="right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2203" w:hanging="4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66" w:hanging="4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29" w:hanging="4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93" w:hanging="4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6" w:hanging="4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9" w:hanging="497"/>
      </w:pPr>
      <w:rPr>
        <w:rFonts w:hint="default"/>
        <w:lang w:val="en-US" w:eastAsia="en-US" w:bidi="ar-SA"/>
      </w:rPr>
    </w:lvl>
  </w:abstractNum>
  <w:abstractNum w:abstractNumId="1" w15:restartNumberingAfterBreak="0">
    <w:nsid w:val="122B35CB"/>
    <w:multiLevelType w:val="hybridMultilevel"/>
    <w:tmpl w:val="E16EED0A"/>
    <w:lvl w:ilvl="0" w:tplc="19C2A0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ACC3C2C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2" w:tplc="BD0E3854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708E7918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2CB2EDDC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5" w:tplc="B16E798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6" w:tplc="13DC1E8E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  <w:lvl w:ilvl="7" w:tplc="B5B207C8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8" w:tplc="DD6E773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F18030F"/>
    <w:multiLevelType w:val="hybridMultilevel"/>
    <w:tmpl w:val="2F926FE0"/>
    <w:lvl w:ilvl="0" w:tplc="75B0708A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2943962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0643346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638A0496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4" w:tplc="32A6651C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50A2A84A">
      <w:numFmt w:val="bullet"/>
      <w:lvlText w:val="•"/>
      <w:lvlJc w:val="left"/>
      <w:pPr>
        <w:ind w:left="5283" w:hanging="360"/>
      </w:pPr>
      <w:rPr>
        <w:rFonts w:hint="default"/>
        <w:lang w:val="en-US" w:eastAsia="en-US" w:bidi="ar-SA"/>
      </w:rPr>
    </w:lvl>
    <w:lvl w:ilvl="6" w:tplc="9F669CC4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 w:tplc="BB983A6E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FBC0B974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7829DA"/>
    <w:multiLevelType w:val="hybridMultilevel"/>
    <w:tmpl w:val="92BEEB86"/>
    <w:lvl w:ilvl="0" w:tplc="24C4FBC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822F536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2" w:tplc="DDA0EA94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EE945270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FF2852B6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5" w:tplc="7786C314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ar-SA"/>
      </w:rPr>
    </w:lvl>
    <w:lvl w:ilvl="6" w:tplc="575A9234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  <w:lvl w:ilvl="7" w:tplc="68A8568A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8" w:tplc="564AAC7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BE272D3"/>
    <w:multiLevelType w:val="multilevel"/>
    <w:tmpl w:val="57DABFB8"/>
    <w:lvl w:ilvl="0">
      <w:start w:val="1"/>
      <w:numFmt w:val="decimal"/>
      <w:lvlText w:val="%1."/>
      <w:lvlJc w:val="left"/>
      <w:pPr>
        <w:ind w:left="4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42" w:hanging="540"/>
      </w:pPr>
      <w:rPr>
        <w:rFonts w:hint="default"/>
        <w:b/>
        <w:bCs/>
        <w:w w:val="100"/>
        <w:lang w:val="en-US" w:eastAsia="en-US" w:bidi="ar-SA"/>
      </w:rPr>
    </w:lvl>
    <w:lvl w:ilvl="3">
      <w:numFmt w:val="bullet"/>
      <w:lvlText w:val=""/>
      <w:lvlJc w:val="left"/>
      <w:pPr>
        <w:ind w:left="914" w:hanging="3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66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13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659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06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3" w:hanging="35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5317"/>
    <w:rsid w:val="000F16E4"/>
    <w:rsid w:val="00182F5E"/>
    <w:rsid w:val="001F5372"/>
    <w:rsid w:val="002228F4"/>
    <w:rsid w:val="00226E86"/>
    <w:rsid w:val="00410171"/>
    <w:rsid w:val="00440E95"/>
    <w:rsid w:val="00443882"/>
    <w:rsid w:val="004A4006"/>
    <w:rsid w:val="004F11C9"/>
    <w:rsid w:val="00514641"/>
    <w:rsid w:val="00545317"/>
    <w:rsid w:val="00563FAE"/>
    <w:rsid w:val="005E4B0B"/>
    <w:rsid w:val="00646867"/>
    <w:rsid w:val="006553CE"/>
    <w:rsid w:val="006C5ED1"/>
    <w:rsid w:val="0071432C"/>
    <w:rsid w:val="00743460"/>
    <w:rsid w:val="007448C1"/>
    <w:rsid w:val="00785C3A"/>
    <w:rsid w:val="007E2288"/>
    <w:rsid w:val="007F06CC"/>
    <w:rsid w:val="00806953"/>
    <w:rsid w:val="008361BB"/>
    <w:rsid w:val="008A6709"/>
    <w:rsid w:val="008B0940"/>
    <w:rsid w:val="00921DB1"/>
    <w:rsid w:val="00967964"/>
    <w:rsid w:val="00974747"/>
    <w:rsid w:val="009C425E"/>
    <w:rsid w:val="009D652D"/>
    <w:rsid w:val="009F1009"/>
    <w:rsid w:val="00A11775"/>
    <w:rsid w:val="00A14999"/>
    <w:rsid w:val="00A51C25"/>
    <w:rsid w:val="00B11775"/>
    <w:rsid w:val="00B43E91"/>
    <w:rsid w:val="00B46C07"/>
    <w:rsid w:val="00B672E3"/>
    <w:rsid w:val="00B90D9C"/>
    <w:rsid w:val="00C905BC"/>
    <w:rsid w:val="00D12FA8"/>
    <w:rsid w:val="00D852D1"/>
    <w:rsid w:val="00DD39D1"/>
    <w:rsid w:val="00DF2560"/>
    <w:rsid w:val="00EC6A6D"/>
    <w:rsid w:val="00ED7306"/>
    <w:rsid w:val="00F15E0F"/>
    <w:rsid w:val="00F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8FC57A"/>
  <w15:docId w15:val="{D7C44F8B-2D5B-49BE-A23F-9C79DE39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742" w:hanging="54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120"/>
      <w:ind w:left="422" w:hanging="221"/>
    </w:pPr>
    <w:rPr>
      <w:b/>
      <w:bCs/>
    </w:rPr>
  </w:style>
  <w:style w:type="paragraph" w:styleId="T2">
    <w:name w:val="toc 2"/>
    <w:basedOn w:val="Normal"/>
    <w:uiPriority w:val="1"/>
    <w:qFormat/>
    <w:pPr>
      <w:spacing w:before="123"/>
      <w:ind w:left="754" w:hanging="333"/>
    </w:pPr>
    <w:rPr>
      <w:b/>
      <w:bCs/>
    </w:rPr>
  </w:style>
  <w:style w:type="paragraph" w:styleId="T3">
    <w:name w:val="toc 3"/>
    <w:basedOn w:val="Normal"/>
    <w:uiPriority w:val="1"/>
    <w:qFormat/>
    <w:pPr>
      <w:spacing w:before="120"/>
      <w:ind w:left="1138" w:hanging="497"/>
    </w:pPr>
    <w:rPr>
      <w:b/>
      <w:bCs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120"/>
      <w:ind w:left="742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A51C25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A51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C9DB-A9D4-43B0-9EF3-29EC1B73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 Yağız ÇAM</dc:creator>
  <cp:lastModifiedBy>serkan çobanoğlu</cp:lastModifiedBy>
  <cp:revision>44</cp:revision>
  <dcterms:created xsi:type="dcterms:W3CDTF">2022-06-19T20:57:00Z</dcterms:created>
  <dcterms:modified xsi:type="dcterms:W3CDTF">2022-07-05T11:29:00Z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